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FAA8" w14:textId="77777777" w:rsidR="00C241A8" w:rsidRPr="00FF74F8" w:rsidRDefault="00C25637" w:rsidP="00B713D9">
      <w:pPr>
        <w:pStyle w:val="BodyText2"/>
        <w:pBdr>
          <w:bar w:val="single" w:sz="4" w:color="auto"/>
        </w:pBd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OBJECTIVE:</w:t>
      </w:r>
    </w:p>
    <w:p w14:paraId="7304C16A" w14:textId="2FDB1E72" w:rsidR="00C241A8" w:rsidRPr="002310C2" w:rsidRDefault="00C241A8" w:rsidP="00C25637">
      <w:pPr>
        <w:pStyle w:val="BodyText2"/>
        <w:pBdr>
          <w:bar w:val="single" w:sz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310C2">
        <w:rPr>
          <w:rFonts w:ascii="Arial" w:hAnsi="Arial" w:cs="Arial"/>
          <w:bCs/>
          <w:color w:val="000000"/>
          <w:sz w:val="22"/>
          <w:szCs w:val="22"/>
        </w:rPr>
        <w:t xml:space="preserve">To </w:t>
      </w:r>
      <w:r w:rsidR="00E865F5">
        <w:rPr>
          <w:rFonts w:ascii="Arial" w:hAnsi="Arial" w:cs="Arial"/>
          <w:bCs/>
          <w:color w:val="000000"/>
          <w:sz w:val="22"/>
          <w:szCs w:val="22"/>
        </w:rPr>
        <w:t xml:space="preserve">identify the necessity of ensuring safe, effective, and accurate operation of all </w:t>
      </w:r>
      <w:r w:rsidRPr="002310C2">
        <w:rPr>
          <w:rFonts w:ascii="Arial" w:hAnsi="Arial" w:cs="Arial"/>
          <w:bCs/>
          <w:color w:val="000000"/>
          <w:sz w:val="22"/>
          <w:szCs w:val="22"/>
        </w:rPr>
        <w:t xml:space="preserve">equipment in which </w:t>
      </w:r>
      <w:r w:rsidR="00CC6928" w:rsidRPr="002310C2">
        <w:rPr>
          <w:rFonts w:ascii="Arial" w:hAnsi="Arial" w:cs="Arial"/>
          <w:bCs/>
          <w:color w:val="000000"/>
          <w:sz w:val="22"/>
          <w:szCs w:val="22"/>
        </w:rPr>
        <w:t xml:space="preserve">food products </w:t>
      </w:r>
      <w:r w:rsidRPr="002310C2">
        <w:rPr>
          <w:rFonts w:ascii="Arial" w:hAnsi="Arial" w:cs="Arial"/>
          <w:bCs/>
          <w:color w:val="000000"/>
          <w:sz w:val="22"/>
          <w:szCs w:val="22"/>
        </w:rPr>
        <w:t>are manufactured, stored, labeled, and distributed</w:t>
      </w:r>
      <w:r w:rsidR="00E865F5">
        <w:rPr>
          <w:rFonts w:ascii="Arial" w:hAnsi="Arial" w:cs="Arial"/>
          <w:bCs/>
          <w:color w:val="000000"/>
          <w:sz w:val="22"/>
          <w:szCs w:val="22"/>
        </w:rPr>
        <w:t>. This includes utensils, accessory pieces of equipment, main functionary equipment, and particular care to take for those pieces of equipment that are used sporadically.</w:t>
      </w:r>
      <w:r w:rsidR="00446AAB">
        <w:rPr>
          <w:rFonts w:ascii="Arial" w:hAnsi="Arial" w:cs="Arial"/>
          <w:bCs/>
          <w:color w:val="000000"/>
          <w:sz w:val="22"/>
          <w:szCs w:val="22"/>
        </w:rPr>
        <w:t xml:space="preserve">  This includes equipment </w:t>
      </w:r>
      <w:r w:rsidR="00A80FCD">
        <w:rPr>
          <w:rFonts w:ascii="Arial" w:hAnsi="Arial" w:cs="Arial"/>
          <w:bCs/>
          <w:color w:val="000000"/>
          <w:sz w:val="22"/>
          <w:szCs w:val="22"/>
        </w:rPr>
        <w:t>owned by the HUB and additional equipment installed in the facility by HUB users.</w:t>
      </w:r>
    </w:p>
    <w:p w14:paraId="187CFD2A" w14:textId="77777777" w:rsidR="00C241A8" w:rsidRDefault="00C241A8">
      <w:pPr>
        <w:pStyle w:val="BodyText2"/>
        <w:pBdr>
          <w:bar w:val="single" w:sz="4" w:color="auto"/>
        </w:pBd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E08FF44" w14:textId="77777777" w:rsidR="00C241A8" w:rsidRDefault="00C241A8" w:rsidP="00B713D9">
      <w:pPr>
        <w:spacing w:after="120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SCOPE:</w:t>
      </w:r>
    </w:p>
    <w:p w14:paraId="0A35805D" w14:textId="77777777" w:rsidR="00C241A8" w:rsidRPr="002310C2" w:rsidRDefault="00C241A8" w:rsidP="002310C2">
      <w:pPr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310C2">
        <w:rPr>
          <w:rFonts w:ascii="Arial" w:hAnsi="Arial" w:cs="Arial"/>
          <w:color w:val="000000"/>
          <w:sz w:val="22"/>
          <w:szCs w:val="22"/>
        </w:rPr>
        <w:t>Equipment shall be designed, constructed, maintained, operated</w:t>
      </w:r>
      <w:r w:rsidR="00FF74F8" w:rsidRPr="002310C2">
        <w:rPr>
          <w:rFonts w:ascii="Arial" w:hAnsi="Arial" w:cs="Arial"/>
          <w:color w:val="000000"/>
          <w:sz w:val="22"/>
          <w:szCs w:val="22"/>
        </w:rPr>
        <w:t>,</w:t>
      </w:r>
      <w:r w:rsidRPr="002310C2">
        <w:rPr>
          <w:rFonts w:ascii="Arial" w:hAnsi="Arial" w:cs="Arial"/>
          <w:color w:val="000000"/>
          <w:sz w:val="22"/>
          <w:szCs w:val="22"/>
        </w:rPr>
        <w:t xml:space="preserve"> and arranged in a manner that permits sanitary production and prevents contamination of </w:t>
      </w:r>
      <w:r w:rsidR="00CC6928" w:rsidRPr="002310C2">
        <w:rPr>
          <w:rFonts w:ascii="Arial" w:hAnsi="Arial" w:cs="Arial"/>
          <w:color w:val="000000"/>
          <w:sz w:val="22"/>
          <w:szCs w:val="22"/>
        </w:rPr>
        <w:t>food products</w:t>
      </w:r>
      <w:r w:rsidRPr="002310C2">
        <w:rPr>
          <w:rFonts w:ascii="Arial" w:hAnsi="Arial" w:cs="Arial"/>
          <w:color w:val="000000"/>
          <w:sz w:val="22"/>
          <w:szCs w:val="22"/>
        </w:rPr>
        <w:t>.</w:t>
      </w:r>
    </w:p>
    <w:p w14:paraId="418A2D27" w14:textId="77777777" w:rsidR="00C241A8" w:rsidRDefault="00C241A8">
      <w:pPr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F301F0" w14:textId="77777777" w:rsidR="00C241A8" w:rsidRDefault="00C241A8" w:rsidP="00B713D9">
      <w:pPr>
        <w:pStyle w:val="BodyText3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BACKGROUND: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9E4D0C" w14:textId="28623A58" w:rsidR="00C241A8" w:rsidRPr="00507D39" w:rsidRDefault="00C4461E" w:rsidP="00C25637">
      <w:pPr>
        <w:pStyle w:val="BodyText3"/>
        <w:spacing w:line="276" w:lineRule="auto"/>
        <w:rPr>
          <w:rFonts w:ascii="Arial" w:hAnsi="Arial" w:cs="Arial"/>
          <w:sz w:val="22"/>
          <w:szCs w:val="22"/>
        </w:rPr>
      </w:pPr>
      <w:r w:rsidRPr="00507D39">
        <w:rPr>
          <w:rFonts w:ascii="Arial" w:hAnsi="Arial" w:cs="Arial"/>
          <w:sz w:val="22"/>
          <w:szCs w:val="22"/>
        </w:rPr>
        <w:t>Effective use and performance of equipment involves a number of criteria.</w:t>
      </w:r>
    </w:p>
    <w:p w14:paraId="5B64FD89" w14:textId="2D289B85" w:rsidR="00C4461E" w:rsidRPr="00507D39" w:rsidRDefault="00C4461E" w:rsidP="00C4461E">
      <w:pPr>
        <w:pStyle w:val="BodyText3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507D39">
        <w:rPr>
          <w:rFonts w:ascii="Arial" w:hAnsi="Arial" w:cs="Arial"/>
          <w:sz w:val="22"/>
          <w:szCs w:val="22"/>
        </w:rPr>
        <w:t>The correct equipment for the purpose required that can produce the expected quantity efficiently and effectively.</w:t>
      </w:r>
    </w:p>
    <w:p w14:paraId="32A8A2D0" w14:textId="28F59452" w:rsidR="00C4461E" w:rsidRPr="00507D39" w:rsidRDefault="00C4461E" w:rsidP="00C4461E">
      <w:pPr>
        <w:pStyle w:val="BodyText3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507D39">
        <w:rPr>
          <w:rFonts w:ascii="Arial" w:hAnsi="Arial" w:cs="Arial"/>
          <w:sz w:val="22"/>
          <w:szCs w:val="22"/>
        </w:rPr>
        <w:t>The equipment will be approved for use in Canada, contain the correct electrical requirements, is composed of materials ensuring food safety, ease of cleaning, and calibration if so required.</w:t>
      </w:r>
    </w:p>
    <w:p w14:paraId="7047DF3C" w14:textId="37C0C467" w:rsidR="00C4461E" w:rsidRPr="00507D39" w:rsidRDefault="00C4461E" w:rsidP="00C4461E">
      <w:pPr>
        <w:pStyle w:val="BodyText3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507D39">
        <w:rPr>
          <w:rFonts w:ascii="Arial" w:hAnsi="Arial" w:cs="Arial"/>
          <w:sz w:val="22"/>
          <w:szCs w:val="22"/>
        </w:rPr>
        <w:t xml:space="preserve">If using a thermal processing vessel, whether pressure canning or for ambient cooking </w:t>
      </w:r>
      <w:r w:rsidR="00507D39" w:rsidRPr="00507D39">
        <w:rPr>
          <w:rFonts w:ascii="Arial" w:hAnsi="Arial" w:cs="Arial"/>
          <w:sz w:val="22"/>
          <w:szCs w:val="22"/>
        </w:rPr>
        <w:t>and</w:t>
      </w:r>
      <w:r w:rsidRPr="00507D39">
        <w:rPr>
          <w:rFonts w:ascii="Arial" w:hAnsi="Arial" w:cs="Arial"/>
          <w:sz w:val="22"/>
          <w:szCs w:val="22"/>
        </w:rPr>
        <w:t xml:space="preserve"> canning, the </w:t>
      </w:r>
      <w:r w:rsidR="00507D39" w:rsidRPr="00507D39">
        <w:rPr>
          <w:rFonts w:ascii="Arial" w:hAnsi="Arial" w:cs="Arial"/>
          <w:sz w:val="22"/>
          <w:szCs w:val="22"/>
        </w:rPr>
        <w:t xml:space="preserve">energy input </w:t>
      </w:r>
      <w:r w:rsidRPr="00507D39">
        <w:rPr>
          <w:rFonts w:ascii="Arial" w:hAnsi="Arial" w:cs="Arial"/>
          <w:sz w:val="22"/>
          <w:szCs w:val="22"/>
        </w:rPr>
        <w:t>must be suitable to maintain</w:t>
      </w:r>
      <w:r w:rsidR="00507D39" w:rsidRPr="00507D39">
        <w:rPr>
          <w:rFonts w:ascii="Arial" w:hAnsi="Arial" w:cs="Arial"/>
          <w:sz w:val="22"/>
          <w:szCs w:val="22"/>
        </w:rPr>
        <w:t xml:space="preserve"> the prescribed minimum temperature</w:t>
      </w:r>
      <w:r w:rsidRPr="00507D39">
        <w:rPr>
          <w:rFonts w:ascii="Arial" w:hAnsi="Arial" w:cs="Arial"/>
          <w:sz w:val="22"/>
          <w:szCs w:val="22"/>
        </w:rPr>
        <w:t xml:space="preserve"> for the entire duration of the process.</w:t>
      </w:r>
    </w:p>
    <w:p w14:paraId="70FE9EBF" w14:textId="77777777" w:rsidR="00C241A8" w:rsidRDefault="00C241A8" w:rsidP="00C25637">
      <w:pPr>
        <w:pStyle w:val="BodyText3"/>
        <w:spacing w:line="240" w:lineRule="auto"/>
        <w:ind w:firstLine="72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1CF9F9" w14:textId="77777777" w:rsidR="00C241A8" w:rsidRDefault="00C241A8" w:rsidP="00C230DD">
      <w:pPr>
        <w:spacing w:after="240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DEFINITIONS:</w:t>
      </w:r>
    </w:p>
    <w:p w14:paraId="725F9FFD" w14:textId="737B3065" w:rsidR="00C241A8" w:rsidRPr="0092631B" w:rsidRDefault="00507D39" w:rsidP="00741D74">
      <w:pPr>
        <w:tabs>
          <w:tab w:val="left" w:pos="1418"/>
        </w:tabs>
        <w:spacing w:line="276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631B">
        <w:rPr>
          <w:rFonts w:ascii="Arial" w:hAnsi="Arial" w:cs="Arial"/>
          <w:b/>
          <w:color w:val="000000"/>
          <w:sz w:val="22"/>
          <w:szCs w:val="22"/>
        </w:rPr>
        <w:t>Calibration:</w:t>
      </w:r>
      <w:r w:rsidR="00C241A8" w:rsidRPr="0092631B">
        <w:rPr>
          <w:rFonts w:ascii="Arial" w:hAnsi="Arial" w:cs="Arial"/>
          <w:bCs/>
          <w:color w:val="000000"/>
          <w:sz w:val="22"/>
          <w:szCs w:val="22"/>
        </w:rPr>
        <w:tab/>
      </w:r>
      <w:r w:rsidRPr="0092631B">
        <w:rPr>
          <w:rFonts w:ascii="Arial" w:hAnsi="Arial" w:cs="Arial"/>
          <w:bCs/>
          <w:color w:val="000000"/>
          <w:sz w:val="22"/>
          <w:szCs w:val="22"/>
        </w:rPr>
        <w:t>The activity of checking, by comparison with a standard, the accuracy of a measuring instruction of any type. It may also include adjustment of the instrument to bring it into alignment with the standard.</w:t>
      </w:r>
    </w:p>
    <w:p w14:paraId="5989A3D2" w14:textId="77777777" w:rsidR="00C241A8" w:rsidRDefault="00C241A8">
      <w:pPr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05E9352" w14:textId="77777777" w:rsidR="00C241A8" w:rsidRDefault="00C241A8" w:rsidP="00994050">
      <w:pPr>
        <w:spacing w:after="240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DOCUMENTATION REQUIRED:</w:t>
      </w:r>
    </w:p>
    <w:p w14:paraId="17467713" w14:textId="77777777" w:rsidR="00C241A8" w:rsidRPr="0092631B" w:rsidRDefault="00C241A8" w:rsidP="00C25637">
      <w:pPr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>Specific Equipment SOP</w:t>
      </w:r>
    </w:p>
    <w:p w14:paraId="0552D5EB" w14:textId="77777777" w:rsidR="00C241A8" w:rsidRPr="0092631B" w:rsidRDefault="00C241A8" w:rsidP="00C25637">
      <w:pPr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>Cleaning SOP</w:t>
      </w:r>
    </w:p>
    <w:p w14:paraId="55E54CD2" w14:textId="77777777" w:rsidR="00C241A8" w:rsidRPr="0092631B" w:rsidRDefault="00C241A8" w:rsidP="00C25637">
      <w:pPr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>Sanitizing SOP and records</w:t>
      </w:r>
    </w:p>
    <w:p w14:paraId="58C0F3D2" w14:textId="77777777" w:rsidR="00C241A8" w:rsidRPr="0092631B" w:rsidRDefault="00C241A8" w:rsidP="00C25637">
      <w:pPr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>Maintenance SOPs and records</w:t>
      </w:r>
    </w:p>
    <w:p w14:paraId="01A4517B" w14:textId="6B86848A" w:rsidR="00C241A8" w:rsidRDefault="00C241A8" w:rsidP="00B713D9">
      <w:pPr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2631B">
        <w:rPr>
          <w:rFonts w:ascii="Arial" w:hAnsi="Arial" w:cs="Arial"/>
          <w:b/>
          <w:color w:val="000000"/>
          <w:sz w:val="24"/>
          <w:szCs w:val="24"/>
        </w:rPr>
        <w:br w:type="page"/>
      </w:r>
      <w:r>
        <w:rPr>
          <w:rFonts w:ascii="Arial" w:hAnsi="Arial" w:cs="Arial"/>
          <w:b/>
          <w:color w:val="000000"/>
          <w:sz w:val="24"/>
          <w:szCs w:val="24"/>
        </w:rPr>
        <w:lastRenderedPageBreak/>
        <w:t>INSTRUCTIONS:</w:t>
      </w:r>
    </w:p>
    <w:p w14:paraId="17D679BC" w14:textId="77777777" w:rsidR="00C241A8" w:rsidRPr="0092631B" w:rsidRDefault="00C241A8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>Ensure that equipment is designed, constructed, installed, and maintained to allow adequate cleaning, sanitizing, and inspection of the equipment and the surrounding areas by:</w:t>
      </w:r>
    </w:p>
    <w:p w14:paraId="32EA0F20" w14:textId="2F50DC28" w:rsidR="0053351C" w:rsidRDefault="00C241A8" w:rsidP="00693CB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351C">
        <w:rPr>
          <w:rFonts w:ascii="Arial" w:hAnsi="Arial" w:cs="Arial"/>
          <w:color w:val="000000"/>
          <w:sz w:val="22"/>
          <w:szCs w:val="22"/>
        </w:rPr>
        <w:t>Establishing regular and frequent cleaning, sanitization, and maintenance schedules of equipment</w:t>
      </w:r>
      <w:r w:rsidR="00F34437" w:rsidRPr="0053351C">
        <w:rPr>
          <w:rFonts w:ascii="Arial" w:hAnsi="Arial" w:cs="Arial"/>
          <w:color w:val="000000"/>
          <w:sz w:val="22"/>
          <w:szCs w:val="22"/>
        </w:rPr>
        <w:t xml:space="preserve"> </w:t>
      </w:r>
      <w:r w:rsidR="0053351C" w:rsidRPr="0053351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E8F7D6" w14:textId="76ABECBE" w:rsidR="00F34437" w:rsidRPr="0053351C" w:rsidRDefault="00C241A8" w:rsidP="00693CB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351C">
        <w:rPr>
          <w:rFonts w:ascii="Arial" w:hAnsi="Arial" w:cs="Arial"/>
          <w:color w:val="000000"/>
          <w:sz w:val="22"/>
          <w:szCs w:val="22"/>
        </w:rPr>
        <w:t>Fixing failed equipment promptly</w:t>
      </w:r>
      <w:r w:rsidR="00F34437" w:rsidRPr="0053351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8B18F" w14:textId="196E98D2" w:rsidR="00C241A8" w:rsidRPr="0092631B" w:rsidRDefault="00C241A8" w:rsidP="00693CB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>Labelling defective equipment until repaired</w:t>
      </w:r>
    </w:p>
    <w:p w14:paraId="3F108E4C" w14:textId="77777777" w:rsidR="00207C6A" w:rsidRDefault="00C241A8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 xml:space="preserve">Keep </w:t>
      </w:r>
      <w:r w:rsidR="00C14B31">
        <w:rPr>
          <w:rFonts w:ascii="Arial" w:hAnsi="Arial" w:cs="Arial"/>
          <w:color w:val="000000"/>
          <w:sz w:val="22"/>
          <w:szCs w:val="22"/>
        </w:rPr>
        <w:t>Equipment List up to date</w:t>
      </w:r>
    </w:p>
    <w:p w14:paraId="734090D0" w14:textId="357A2EE8" w:rsidR="00C241A8" w:rsidRPr="0092631B" w:rsidRDefault="00207C6A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Keep accurate equipment </w:t>
      </w:r>
      <w:r w:rsidR="00C241A8" w:rsidRPr="0092631B">
        <w:rPr>
          <w:rFonts w:ascii="Arial" w:hAnsi="Arial" w:cs="Arial"/>
          <w:color w:val="000000"/>
          <w:sz w:val="22"/>
          <w:szCs w:val="22"/>
        </w:rPr>
        <w:t>maintenance and sanitation records.</w:t>
      </w:r>
    </w:p>
    <w:p w14:paraId="0F0081EA" w14:textId="4803E04D" w:rsidR="00C241A8" w:rsidRPr="0092631B" w:rsidRDefault="00C241A8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>Ensure that equipment is operated in a</w:t>
      </w:r>
      <w:r w:rsidR="00F34437" w:rsidRPr="0092631B">
        <w:rPr>
          <w:rFonts w:ascii="Arial" w:hAnsi="Arial" w:cs="Arial"/>
          <w:color w:val="000000"/>
          <w:sz w:val="22"/>
          <w:szCs w:val="22"/>
        </w:rPr>
        <w:t xml:space="preserve"> safe and</w:t>
      </w:r>
      <w:r w:rsidRPr="0092631B">
        <w:rPr>
          <w:rFonts w:ascii="Arial" w:hAnsi="Arial" w:cs="Arial"/>
          <w:color w:val="000000"/>
          <w:sz w:val="22"/>
          <w:szCs w:val="22"/>
        </w:rPr>
        <w:t xml:space="preserve"> appropriate manne</w:t>
      </w:r>
      <w:r w:rsidR="00207C6A">
        <w:rPr>
          <w:rFonts w:ascii="Arial" w:hAnsi="Arial" w:cs="Arial"/>
          <w:color w:val="000000"/>
          <w:sz w:val="22"/>
          <w:szCs w:val="22"/>
        </w:rPr>
        <w:t>r by providing training to HUB users.</w:t>
      </w:r>
    </w:p>
    <w:p w14:paraId="21849559" w14:textId="77777777" w:rsidR="00C241A8" w:rsidRPr="0092631B" w:rsidRDefault="00C241A8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 xml:space="preserve">Ensure that surfaces of equipment </w:t>
      </w:r>
      <w:proofErr w:type="gramStart"/>
      <w:r w:rsidRPr="0092631B">
        <w:rPr>
          <w:rFonts w:ascii="Arial" w:hAnsi="Arial" w:cs="Arial"/>
          <w:color w:val="000000"/>
          <w:sz w:val="22"/>
          <w:szCs w:val="22"/>
        </w:rPr>
        <w:t>coming in contact with</w:t>
      </w:r>
      <w:proofErr w:type="gramEnd"/>
      <w:r w:rsidRPr="0092631B">
        <w:rPr>
          <w:rFonts w:ascii="Arial" w:hAnsi="Arial" w:cs="Arial"/>
          <w:color w:val="000000"/>
          <w:sz w:val="22"/>
          <w:szCs w:val="22"/>
        </w:rPr>
        <w:t xml:space="preserve"> product </w:t>
      </w:r>
      <w:proofErr w:type="gramStart"/>
      <w:r w:rsidRPr="0092631B">
        <w:rPr>
          <w:rFonts w:ascii="Arial" w:hAnsi="Arial" w:cs="Arial"/>
          <w:color w:val="000000"/>
          <w:sz w:val="22"/>
          <w:szCs w:val="22"/>
        </w:rPr>
        <w:t>is</w:t>
      </w:r>
      <w:proofErr w:type="gramEnd"/>
      <w:r w:rsidRPr="0092631B">
        <w:rPr>
          <w:rFonts w:ascii="Arial" w:hAnsi="Arial" w:cs="Arial"/>
          <w:color w:val="000000"/>
          <w:sz w:val="22"/>
          <w:szCs w:val="22"/>
        </w:rPr>
        <w:t xml:space="preserve"> constructed of smooth, durable, non-reactive and non-toxic materials, and is impervious to moisture.</w:t>
      </w:r>
    </w:p>
    <w:p w14:paraId="766238AB" w14:textId="77777777" w:rsidR="00C241A8" w:rsidRPr="0092631B" w:rsidRDefault="00C241A8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 xml:space="preserve">Only use food grade lubricant on equipment </w:t>
      </w:r>
      <w:r w:rsidR="00CC6928" w:rsidRPr="0092631B">
        <w:rPr>
          <w:rFonts w:ascii="Arial" w:hAnsi="Arial" w:cs="Arial"/>
          <w:color w:val="000000"/>
          <w:sz w:val="22"/>
          <w:szCs w:val="22"/>
        </w:rPr>
        <w:t>used in food processing</w:t>
      </w:r>
      <w:r w:rsidRPr="0092631B">
        <w:rPr>
          <w:rFonts w:ascii="Arial" w:hAnsi="Arial" w:cs="Arial"/>
          <w:color w:val="000000"/>
          <w:sz w:val="22"/>
          <w:szCs w:val="22"/>
        </w:rPr>
        <w:t xml:space="preserve"> </w:t>
      </w:r>
      <w:r w:rsidR="00CC6928" w:rsidRPr="0092631B">
        <w:rPr>
          <w:rFonts w:ascii="Arial" w:hAnsi="Arial" w:cs="Arial"/>
          <w:color w:val="000000"/>
          <w:sz w:val="22"/>
          <w:szCs w:val="22"/>
        </w:rPr>
        <w:t>and preparation.</w:t>
      </w:r>
    </w:p>
    <w:p w14:paraId="3124E0F2" w14:textId="203A7008" w:rsidR="00C241A8" w:rsidRPr="0092631B" w:rsidRDefault="003F29C1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Advise HUB users when maintenance and repairs must be done on equipment.  </w:t>
      </w:r>
      <w:r w:rsidR="00C241A8" w:rsidRPr="0092631B">
        <w:rPr>
          <w:rFonts w:ascii="Arial" w:hAnsi="Arial" w:cs="Arial"/>
          <w:color w:val="000000"/>
          <w:sz w:val="22"/>
          <w:szCs w:val="22"/>
        </w:rPr>
        <w:t>Cover or enclose areas of equipment which may contaminate products with lubricant. (</w:t>
      </w:r>
      <w:r w:rsidR="003417C8">
        <w:rPr>
          <w:rFonts w:ascii="Arial" w:hAnsi="Arial" w:cs="Arial"/>
          <w:color w:val="000000"/>
          <w:sz w:val="22"/>
          <w:szCs w:val="22"/>
        </w:rPr>
        <w:t>e.g., c</w:t>
      </w:r>
      <w:r w:rsidR="00C241A8" w:rsidRPr="0092631B">
        <w:rPr>
          <w:rFonts w:ascii="Arial" w:hAnsi="Arial" w:cs="Arial"/>
          <w:color w:val="000000"/>
          <w:sz w:val="22"/>
          <w:szCs w:val="22"/>
        </w:rPr>
        <w:t>hains, tanks, pumps, gears)</w:t>
      </w:r>
    </w:p>
    <w:p w14:paraId="364F9F07" w14:textId="3BA11165" w:rsidR="00C241A8" w:rsidRPr="0092631B" w:rsidRDefault="00C241A8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2631B">
        <w:rPr>
          <w:rFonts w:ascii="Arial" w:hAnsi="Arial" w:cs="Arial"/>
          <w:color w:val="000000"/>
          <w:sz w:val="22"/>
          <w:szCs w:val="22"/>
        </w:rPr>
        <w:t xml:space="preserve">Adhere to </w:t>
      </w:r>
      <w:r w:rsidR="00434CB0">
        <w:rPr>
          <w:rFonts w:ascii="Arial" w:hAnsi="Arial" w:cs="Arial"/>
          <w:color w:val="000000"/>
          <w:sz w:val="22"/>
          <w:szCs w:val="22"/>
        </w:rPr>
        <w:t>HUB.E.</w:t>
      </w:r>
      <w:r w:rsidR="00DE29F6">
        <w:rPr>
          <w:rFonts w:ascii="Arial" w:hAnsi="Arial" w:cs="Arial"/>
          <w:color w:val="000000"/>
          <w:sz w:val="22"/>
          <w:szCs w:val="22"/>
        </w:rPr>
        <w:t xml:space="preserve">SOP.30 </w:t>
      </w:r>
      <w:r w:rsidR="00434CB0">
        <w:rPr>
          <w:rFonts w:ascii="Arial" w:hAnsi="Arial" w:cs="Arial"/>
          <w:color w:val="000000"/>
          <w:sz w:val="22"/>
          <w:szCs w:val="22"/>
        </w:rPr>
        <w:t xml:space="preserve">Preventative </w:t>
      </w:r>
      <w:r w:rsidRPr="0092631B">
        <w:rPr>
          <w:rFonts w:ascii="Arial" w:hAnsi="Arial" w:cs="Arial"/>
          <w:color w:val="000000"/>
          <w:sz w:val="22"/>
          <w:szCs w:val="22"/>
        </w:rPr>
        <w:t xml:space="preserve">Maintenance </w:t>
      </w:r>
      <w:r w:rsidR="00434CB0">
        <w:rPr>
          <w:rFonts w:ascii="Arial" w:hAnsi="Arial" w:cs="Arial"/>
          <w:color w:val="000000"/>
          <w:sz w:val="22"/>
          <w:szCs w:val="22"/>
        </w:rPr>
        <w:t xml:space="preserve">Program </w:t>
      </w:r>
      <w:r w:rsidRPr="0092631B">
        <w:rPr>
          <w:rFonts w:ascii="Arial" w:hAnsi="Arial" w:cs="Arial"/>
          <w:color w:val="000000"/>
          <w:sz w:val="22"/>
          <w:szCs w:val="22"/>
        </w:rPr>
        <w:t xml:space="preserve">SOP and respective equipment maintenance </w:t>
      </w:r>
      <w:r w:rsidR="007D2FD3">
        <w:rPr>
          <w:rFonts w:ascii="Arial" w:hAnsi="Arial" w:cs="Arial"/>
          <w:color w:val="000000"/>
          <w:sz w:val="22"/>
          <w:szCs w:val="22"/>
        </w:rPr>
        <w:t xml:space="preserve">procedures.  </w:t>
      </w:r>
      <w:r w:rsidRPr="0092631B">
        <w:rPr>
          <w:rFonts w:ascii="Arial" w:hAnsi="Arial" w:cs="Arial"/>
          <w:color w:val="000000"/>
          <w:sz w:val="22"/>
          <w:szCs w:val="22"/>
        </w:rPr>
        <w:t xml:space="preserve">Record actions and comments in </w:t>
      </w:r>
      <w:r w:rsidR="007D2FD3">
        <w:rPr>
          <w:rFonts w:ascii="Arial" w:hAnsi="Arial" w:cs="Arial"/>
          <w:color w:val="000000"/>
          <w:sz w:val="22"/>
          <w:szCs w:val="22"/>
        </w:rPr>
        <w:t>m</w:t>
      </w:r>
      <w:r w:rsidRPr="0092631B">
        <w:rPr>
          <w:rFonts w:ascii="Arial" w:hAnsi="Arial" w:cs="Arial"/>
          <w:color w:val="000000"/>
          <w:sz w:val="22"/>
          <w:szCs w:val="22"/>
        </w:rPr>
        <w:t xml:space="preserve">aintenance </w:t>
      </w:r>
      <w:r w:rsidR="007D2FD3">
        <w:rPr>
          <w:rFonts w:ascii="Arial" w:hAnsi="Arial" w:cs="Arial"/>
          <w:color w:val="000000"/>
          <w:sz w:val="22"/>
          <w:szCs w:val="22"/>
        </w:rPr>
        <w:t>l</w:t>
      </w:r>
      <w:r w:rsidRPr="0092631B">
        <w:rPr>
          <w:rFonts w:ascii="Arial" w:hAnsi="Arial" w:cs="Arial"/>
          <w:color w:val="000000"/>
          <w:sz w:val="22"/>
          <w:szCs w:val="22"/>
        </w:rPr>
        <w:t>ogs.</w:t>
      </w:r>
    </w:p>
    <w:p w14:paraId="6E9C9D4A" w14:textId="566EE6D5" w:rsidR="0053351C" w:rsidRDefault="00C241A8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3351C">
        <w:rPr>
          <w:rFonts w:ascii="Arial" w:hAnsi="Arial" w:cs="Arial"/>
          <w:color w:val="000000"/>
          <w:sz w:val="22"/>
          <w:szCs w:val="22"/>
        </w:rPr>
        <w:t xml:space="preserve">Ensure that equipment is calibrated and periodically tested for accuracy. Record actions and comments in </w:t>
      </w:r>
      <w:r w:rsidR="003417C8">
        <w:rPr>
          <w:rFonts w:ascii="Arial" w:hAnsi="Arial" w:cs="Arial"/>
          <w:color w:val="000000"/>
          <w:sz w:val="22"/>
          <w:szCs w:val="22"/>
        </w:rPr>
        <w:t>m</w:t>
      </w:r>
      <w:r w:rsidRPr="0053351C">
        <w:rPr>
          <w:rFonts w:ascii="Arial" w:hAnsi="Arial" w:cs="Arial"/>
          <w:color w:val="000000"/>
          <w:sz w:val="22"/>
          <w:szCs w:val="22"/>
        </w:rPr>
        <w:t xml:space="preserve">aintenance </w:t>
      </w:r>
      <w:r w:rsidR="003417C8">
        <w:rPr>
          <w:rFonts w:ascii="Arial" w:hAnsi="Arial" w:cs="Arial"/>
          <w:color w:val="000000"/>
          <w:sz w:val="22"/>
          <w:szCs w:val="22"/>
        </w:rPr>
        <w:t>l</w:t>
      </w:r>
      <w:r w:rsidRPr="0053351C">
        <w:rPr>
          <w:rFonts w:ascii="Arial" w:hAnsi="Arial" w:cs="Arial"/>
          <w:color w:val="000000"/>
          <w:sz w:val="22"/>
          <w:szCs w:val="22"/>
        </w:rPr>
        <w:t>ogs.</w:t>
      </w:r>
      <w:r w:rsidR="0053351C" w:rsidRPr="0053351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980448" w14:textId="50DDF8BF" w:rsidR="00C241A8" w:rsidRPr="0053351C" w:rsidRDefault="00C241A8" w:rsidP="0053351C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3351C">
        <w:rPr>
          <w:rFonts w:ascii="Arial" w:hAnsi="Arial" w:cs="Arial"/>
          <w:color w:val="000000"/>
          <w:sz w:val="22"/>
          <w:szCs w:val="22"/>
        </w:rPr>
        <w:t>Maintain equipment usage logs.</w:t>
      </w:r>
    </w:p>
    <w:p w14:paraId="04E8EE30" w14:textId="77777777" w:rsidR="00C241A8" w:rsidRDefault="00C241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7066B78" w14:textId="77777777" w:rsidR="00C241A8" w:rsidRDefault="00C241A8" w:rsidP="009A792E">
      <w:pPr>
        <w:spacing w:after="120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RESPONSIBILITIES AND PROCEDURES:</w:t>
      </w:r>
    </w:p>
    <w:p w14:paraId="4C55D819" w14:textId="6B5B89D9" w:rsidR="00C241A8" w:rsidRPr="0092631B" w:rsidRDefault="00AB393F" w:rsidP="00B713D9">
      <w:p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HUB Management is r</w:t>
      </w:r>
      <w:r w:rsidR="00C241A8" w:rsidRPr="0092631B">
        <w:rPr>
          <w:rFonts w:ascii="Arial" w:hAnsi="Arial" w:cs="Arial"/>
          <w:color w:val="000000"/>
          <w:sz w:val="22"/>
          <w:szCs w:val="22"/>
        </w:rPr>
        <w:t xml:space="preserve">esponsible </w:t>
      </w:r>
      <w:r w:rsidR="005E7877" w:rsidRPr="0092631B">
        <w:rPr>
          <w:rFonts w:ascii="Arial" w:hAnsi="Arial" w:cs="Arial"/>
          <w:color w:val="000000"/>
          <w:sz w:val="22"/>
          <w:szCs w:val="22"/>
        </w:rPr>
        <w:t>for developing</w:t>
      </w:r>
      <w:r w:rsidR="00C241A8" w:rsidRPr="0092631B">
        <w:rPr>
          <w:rFonts w:ascii="Arial" w:hAnsi="Arial" w:cs="Arial"/>
          <w:color w:val="000000"/>
          <w:sz w:val="22"/>
          <w:szCs w:val="22"/>
        </w:rPr>
        <w:t xml:space="preserve"> SOPs regarding Maintenance, Sanitation, and Calibration, and to approve amendments or alterations to such SOPs.</w:t>
      </w:r>
      <w:r w:rsidR="00143783">
        <w:rPr>
          <w:rFonts w:ascii="Arial" w:hAnsi="Arial" w:cs="Arial"/>
          <w:color w:val="000000"/>
          <w:sz w:val="22"/>
          <w:szCs w:val="22"/>
        </w:rPr>
        <w:t xml:space="preserve">  HUB Management </w:t>
      </w:r>
      <w:r w:rsidR="00602094">
        <w:rPr>
          <w:rFonts w:ascii="Arial" w:hAnsi="Arial" w:cs="Arial"/>
          <w:color w:val="000000"/>
          <w:sz w:val="22"/>
          <w:szCs w:val="22"/>
        </w:rPr>
        <w:t xml:space="preserve">is responsible for training HUB Users </w:t>
      </w:r>
      <w:r w:rsidR="00620AF1">
        <w:rPr>
          <w:rFonts w:ascii="Arial" w:hAnsi="Arial" w:cs="Arial"/>
          <w:color w:val="000000"/>
          <w:sz w:val="22"/>
          <w:szCs w:val="22"/>
        </w:rPr>
        <w:t>on</w:t>
      </w:r>
      <w:r w:rsidR="005E7877">
        <w:rPr>
          <w:rFonts w:ascii="Arial" w:hAnsi="Arial" w:cs="Arial"/>
          <w:color w:val="000000"/>
          <w:sz w:val="22"/>
          <w:szCs w:val="22"/>
        </w:rPr>
        <w:t xml:space="preserve"> </w:t>
      </w:r>
      <w:r w:rsidR="002D529F">
        <w:rPr>
          <w:rFonts w:ascii="Arial" w:hAnsi="Arial" w:cs="Arial"/>
          <w:color w:val="000000"/>
          <w:sz w:val="22"/>
          <w:szCs w:val="22"/>
        </w:rPr>
        <w:t>the use</w:t>
      </w:r>
      <w:r w:rsidR="005E7877">
        <w:rPr>
          <w:rFonts w:ascii="Arial" w:hAnsi="Arial" w:cs="Arial"/>
          <w:color w:val="000000"/>
          <w:sz w:val="22"/>
          <w:szCs w:val="22"/>
        </w:rPr>
        <w:t xml:space="preserve"> </w:t>
      </w:r>
      <w:r w:rsidR="00620AF1">
        <w:rPr>
          <w:rFonts w:ascii="Arial" w:hAnsi="Arial" w:cs="Arial"/>
          <w:color w:val="000000"/>
          <w:sz w:val="22"/>
          <w:szCs w:val="22"/>
        </w:rPr>
        <w:t xml:space="preserve">of </w:t>
      </w:r>
      <w:r w:rsidR="005E7877">
        <w:rPr>
          <w:rFonts w:ascii="Arial" w:hAnsi="Arial" w:cs="Arial"/>
          <w:color w:val="000000"/>
          <w:sz w:val="22"/>
          <w:szCs w:val="22"/>
        </w:rPr>
        <w:t xml:space="preserve">equipment.  </w:t>
      </w:r>
      <w:r w:rsidR="00620AF1">
        <w:rPr>
          <w:rFonts w:ascii="Arial" w:hAnsi="Arial" w:cs="Arial"/>
          <w:color w:val="000000"/>
          <w:sz w:val="22"/>
          <w:szCs w:val="22"/>
        </w:rPr>
        <w:t>HUB Users</w:t>
      </w:r>
      <w:r w:rsidR="008C2BAE">
        <w:rPr>
          <w:rFonts w:ascii="Arial" w:hAnsi="Arial" w:cs="Arial"/>
          <w:color w:val="000000"/>
          <w:sz w:val="22"/>
          <w:szCs w:val="22"/>
        </w:rPr>
        <w:t xml:space="preserve"> must follow this SOP for </w:t>
      </w:r>
      <w:r w:rsidR="007E0009">
        <w:rPr>
          <w:rFonts w:ascii="Arial" w:hAnsi="Arial" w:cs="Arial"/>
          <w:color w:val="000000"/>
          <w:sz w:val="22"/>
          <w:szCs w:val="22"/>
        </w:rPr>
        <w:t xml:space="preserve">equipment they bring into the facility.  </w:t>
      </w:r>
    </w:p>
    <w:p w14:paraId="14501A84" w14:textId="77777777" w:rsidR="00C241A8" w:rsidRDefault="00C241A8">
      <w:pPr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015EEDA" w14:textId="77777777" w:rsidR="00994050" w:rsidRDefault="00994050" w:rsidP="009A792E">
      <w:pPr>
        <w:spacing w:after="120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RELATED</w:t>
      </w:r>
      <w:r w:rsidR="00E667D1">
        <w:rPr>
          <w:rFonts w:ascii="Arial" w:hAnsi="Arial" w:cs="Arial"/>
          <w:b/>
          <w:color w:val="000000"/>
          <w:sz w:val="24"/>
          <w:szCs w:val="24"/>
        </w:rPr>
        <w:t xml:space="preserve"> AND REFERENCE </w:t>
      </w:r>
      <w:r>
        <w:rPr>
          <w:rFonts w:ascii="Arial" w:hAnsi="Arial" w:cs="Arial"/>
          <w:b/>
          <w:color w:val="000000"/>
          <w:sz w:val="24"/>
          <w:szCs w:val="24"/>
        </w:rPr>
        <w:t>DOCUMENTS:</w:t>
      </w:r>
    </w:p>
    <w:p w14:paraId="4479042D" w14:textId="77777777" w:rsidR="00994050" w:rsidRDefault="00C230DD" w:rsidP="00E667D1">
      <w:pPr>
        <w:spacing w:line="276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  <w:r w:rsidRPr="00C230DD">
        <w:rPr>
          <w:rFonts w:ascii="Arial" w:hAnsi="Arial" w:cs="Arial"/>
          <w:bCs/>
          <w:color w:val="000000"/>
          <w:sz w:val="22"/>
          <w:szCs w:val="22"/>
          <w:lang w:val="en-CA"/>
        </w:rPr>
        <w:t xml:space="preserve">HUB.E.SOP.30 </w:t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ab/>
      </w:r>
      <w:r w:rsidRPr="00C230DD">
        <w:rPr>
          <w:rFonts w:ascii="Arial" w:hAnsi="Arial" w:cs="Arial"/>
          <w:bCs/>
          <w:color w:val="000000"/>
          <w:sz w:val="22"/>
          <w:szCs w:val="22"/>
          <w:lang w:val="en-CA"/>
        </w:rPr>
        <w:t>Preventative Maint</w:t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>enance Program SOP</w:t>
      </w:r>
    </w:p>
    <w:p w14:paraId="71A20A29" w14:textId="2C24444A" w:rsidR="00C230DD" w:rsidRDefault="00C230DD" w:rsidP="00E667D1">
      <w:pPr>
        <w:spacing w:line="276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  <w:r>
        <w:rPr>
          <w:rFonts w:ascii="Arial" w:hAnsi="Arial" w:cs="Arial"/>
          <w:bCs/>
          <w:color w:val="000000"/>
          <w:sz w:val="22"/>
          <w:szCs w:val="22"/>
          <w:lang w:val="en-CA"/>
        </w:rPr>
        <w:t>HUB.E.SOP.2</w:t>
      </w:r>
      <w:r w:rsidR="00E865F5">
        <w:rPr>
          <w:rFonts w:ascii="Arial" w:hAnsi="Arial" w:cs="Arial"/>
          <w:bCs/>
          <w:color w:val="000000"/>
          <w:sz w:val="22"/>
          <w:szCs w:val="22"/>
          <w:lang w:val="en-CA"/>
        </w:rPr>
        <w:t>8</w:t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ab/>
      </w:r>
      <w:r w:rsidR="00E865F5">
        <w:rPr>
          <w:rFonts w:ascii="Arial" w:hAnsi="Arial" w:cs="Arial"/>
          <w:bCs/>
          <w:color w:val="000000"/>
          <w:sz w:val="22"/>
          <w:szCs w:val="22"/>
          <w:lang w:val="en-CA"/>
        </w:rPr>
        <w:t>New Equipment, Design, and Installation</w:t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 xml:space="preserve"> SOP</w:t>
      </w:r>
    </w:p>
    <w:p w14:paraId="706CC299" w14:textId="77777777" w:rsidR="00C230DD" w:rsidRDefault="00C230DD" w:rsidP="00E667D1">
      <w:pPr>
        <w:spacing w:line="276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  <w:r>
        <w:rPr>
          <w:rFonts w:ascii="Arial" w:hAnsi="Arial" w:cs="Arial"/>
          <w:bCs/>
          <w:color w:val="000000"/>
          <w:sz w:val="22"/>
          <w:szCs w:val="22"/>
          <w:lang w:val="en-CA"/>
        </w:rPr>
        <w:t>HUB.E.REC.</w:t>
      </w:r>
      <w:r w:rsidR="00E667D1">
        <w:rPr>
          <w:rFonts w:ascii="Arial" w:hAnsi="Arial" w:cs="Arial"/>
          <w:bCs/>
          <w:color w:val="000000"/>
          <w:sz w:val="22"/>
          <w:szCs w:val="22"/>
          <w:lang w:val="en-CA"/>
        </w:rPr>
        <w:t>36</w:t>
      </w:r>
      <w:r w:rsidR="00E667D1">
        <w:rPr>
          <w:rFonts w:ascii="Arial" w:hAnsi="Arial" w:cs="Arial"/>
          <w:bCs/>
          <w:color w:val="000000"/>
          <w:sz w:val="22"/>
          <w:szCs w:val="22"/>
          <w:lang w:val="en-CA"/>
        </w:rPr>
        <w:tab/>
        <w:t>List of Equipment and Machines (Facility and Users)</w:t>
      </w:r>
    </w:p>
    <w:p w14:paraId="17726397" w14:textId="77777777" w:rsidR="00E667D1" w:rsidRDefault="00E667D1" w:rsidP="00E667D1">
      <w:pPr>
        <w:spacing w:line="276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  <w:r>
        <w:rPr>
          <w:rFonts w:ascii="Arial" w:hAnsi="Arial" w:cs="Arial"/>
          <w:bCs/>
          <w:color w:val="000000"/>
          <w:sz w:val="22"/>
          <w:szCs w:val="22"/>
          <w:lang w:val="en-CA"/>
        </w:rPr>
        <w:t>HUB.E. WI.37</w:t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ab/>
        <w:t>Maintenance Procedure</w:t>
      </w:r>
    </w:p>
    <w:p w14:paraId="1A636303" w14:textId="5FA9D51C" w:rsidR="00C230DD" w:rsidRDefault="00E667D1">
      <w:pPr>
        <w:ind w:left="0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  <w:r>
        <w:rPr>
          <w:rFonts w:ascii="Arial" w:hAnsi="Arial" w:cs="Arial"/>
          <w:bCs/>
          <w:color w:val="000000"/>
          <w:sz w:val="22"/>
          <w:szCs w:val="22"/>
          <w:lang w:val="en-CA"/>
        </w:rPr>
        <w:t>H</w:t>
      </w:r>
      <w:r w:rsidR="00E865F5">
        <w:rPr>
          <w:rFonts w:ascii="Arial" w:hAnsi="Arial" w:cs="Arial"/>
          <w:bCs/>
          <w:color w:val="000000"/>
          <w:sz w:val="22"/>
          <w:szCs w:val="22"/>
          <w:lang w:val="en-CA"/>
        </w:rPr>
        <w:t>UB</w:t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>.E.REF.38</w:t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en-CA"/>
        </w:rPr>
        <w:tab/>
        <w:t>Equipment Manuals</w:t>
      </w:r>
    </w:p>
    <w:p w14:paraId="71DA24AE" w14:textId="77777777" w:rsidR="00E667D1" w:rsidRPr="00C230DD" w:rsidRDefault="00E667D1">
      <w:pPr>
        <w:ind w:left="0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</w:p>
    <w:p w14:paraId="58BE290F" w14:textId="77777777" w:rsidR="00C241A8" w:rsidRDefault="00C241A8" w:rsidP="009A792E">
      <w:pPr>
        <w:spacing w:after="120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REVIEW AND RECORDS:</w:t>
      </w:r>
    </w:p>
    <w:p w14:paraId="123A1C6A" w14:textId="77777777" w:rsidR="00C241A8" w:rsidRPr="0092631B" w:rsidRDefault="00C241A8" w:rsidP="00E667D1">
      <w:pPr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631B">
        <w:rPr>
          <w:rFonts w:ascii="Arial" w:hAnsi="Arial" w:cs="Arial"/>
          <w:sz w:val="22"/>
          <w:szCs w:val="22"/>
        </w:rPr>
        <w:t xml:space="preserve">Maintenance and Sanitation Records shall be completed as per respective schedules and filed in a specified, easy to access binder in the </w:t>
      </w:r>
      <w:r w:rsidR="00E07347" w:rsidRPr="0092631B">
        <w:rPr>
          <w:rFonts w:ascii="Arial" w:hAnsi="Arial" w:cs="Arial"/>
          <w:sz w:val="22"/>
          <w:szCs w:val="22"/>
        </w:rPr>
        <w:t>Hub</w:t>
      </w:r>
      <w:r w:rsidRPr="0092631B">
        <w:rPr>
          <w:rFonts w:ascii="Arial" w:hAnsi="Arial" w:cs="Arial"/>
          <w:sz w:val="22"/>
          <w:szCs w:val="22"/>
        </w:rPr>
        <w:t xml:space="preserve"> office for a period of 2 years.</w:t>
      </w:r>
    </w:p>
    <w:sectPr w:rsidR="00C241A8" w:rsidRPr="0092631B" w:rsidSect="0092631B">
      <w:headerReference w:type="default" r:id="rId7"/>
      <w:footerReference w:type="default" r:id="rId8"/>
      <w:pgSz w:w="12240" w:h="15840"/>
      <w:pgMar w:top="1080" w:right="1183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DEEA" w14:textId="77777777" w:rsidR="009B2F87" w:rsidRDefault="009B2F87">
      <w:r>
        <w:separator/>
      </w:r>
    </w:p>
  </w:endnote>
  <w:endnote w:type="continuationSeparator" w:id="0">
    <w:p w14:paraId="3733CBEC" w14:textId="77777777" w:rsidR="009B2F87" w:rsidRDefault="009B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61D3" w14:textId="1EED880F" w:rsidR="00C241A8" w:rsidRPr="0092631B" w:rsidRDefault="0092631B" w:rsidP="00B713D9">
    <w:pPr>
      <w:pStyle w:val="Footer"/>
      <w:jc w:val="right"/>
    </w:pPr>
    <w:r>
      <w:fldChar w:fldCharType="begin"/>
    </w:r>
    <w:r>
      <w:rPr>
        <w:lang w:val="en-CA"/>
      </w:rPr>
      <w:instrText xml:space="preserve"> FILENAME \* MERGEFORMAT </w:instrText>
    </w:r>
    <w:r>
      <w:fldChar w:fldCharType="separate"/>
    </w:r>
    <w:r>
      <w:rPr>
        <w:noProof/>
        <w:lang w:val="en-CA"/>
      </w:rPr>
      <w:t>HUB.E.SOP.29 Equipment Procedures.docx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872A" w14:textId="77777777" w:rsidR="009B2F87" w:rsidRDefault="009B2F87">
      <w:r>
        <w:separator/>
      </w:r>
    </w:p>
  </w:footnote>
  <w:footnote w:type="continuationSeparator" w:id="0">
    <w:p w14:paraId="585D9E21" w14:textId="77777777" w:rsidR="009B2F87" w:rsidRDefault="009B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45"/>
      <w:gridCol w:w="4537"/>
    </w:tblGrid>
    <w:tr w:rsidR="007F15B4" w14:paraId="3C84BCF6" w14:textId="77777777" w:rsidTr="00C25637">
      <w:trPr>
        <w:trHeight w:val="1132"/>
      </w:trPr>
      <w:tc>
        <w:tcPr>
          <w:tcW w:w="5245" w:type="dxa"/>
        </w:tcPr>
        <w:p w14:paraId="714645AA" w14:textId="77777777" w:rsidR="007F15B4" w:rsidRDefault="00000000" w:rsidP="00C25637">
          <w:pPr>
            <w:pStyle w:val="BodyText2"/>
            <w:ind w:left="322"/>
            <w:jc w:val="lef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pict w14:anchorId="1703A0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5" type="#_x0000_t75" alt="Text&#10;&#10;Description automatically generated with low confidence" style="position:absolute;left:0;text-align:left;margin-left:8.6pt;margin-top:7.35pt;width:118.95pt;height:43.5pt;z-index:1;visibility:visible;mso-width-relative:margin;mso-height-relative:margin">
                <v:imagedata r:id="rId1" o:title="Text&#10;&#10;Description automatically generated with low confidence"/>
                <w10:wrap type="square"/>
              </v:shape>
            </w:pict>
          </w:r>
        </w:p>
      </w:tc>
      <w:tc>
        <w:tcPr>
          <w:tcW w:w="4537" w:type="dxa"/>
          <w:vAlign w:val="center"/>
        </w:tcPr>
        <w:p w14:paraId="2FEB6D97" w14:textId="77777777" w:rsidR="007F15B4" w:rsidRPr="00461DA7" w:rsidRDefault="007F15B4" w:rsidP="00461DA7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  <w:lang w:val="it-IT"/>
            </w:rPr>
          </w:pPr>
          <w:r w:rsidRPr="00461DA7">
            <w:rPr>
              <w:rFonts w:ascii="Arial" w:hAnsi="Arial" w:cs="Arial"/>
              <w:color w:val="000000"/>
              <w:sz w:val="20"/>
              <w:lang w:val="it-IT"/>
            </w:rPr>
            <w:t>Document No</w:t>
          </w:r>
          <w:r w:rsidR="00500883" w:rsidRPr="00461DA7">
            <w:rPr>
              <w:rFonts w:ascii="Arial" w:hAnsi="Arial" w:cs="Arial"/>
              <w:color w:val="000000"/>
              <w:sz w:val="20"/>
              <w:lang w:val="it-IT"/>
            </w:rPr>
            <w:t>.:</w:t>
          </w:r>
          <w:r w:rsidRPr="00461DA7">
            <w:rPr>
              <w:rFonts w:ascii="Arial" w:hAnsi="Arial" w:cs="Arial"/>
              <w:color w:val="000000"/>
              <w:sz w:val="20"/>
              <w:lang w:val="it-IT"/>
            </w:rPr>
            <w:t xml:space="preserve"> </w:t>
          </w:r>
          <w:r w:rsidR="00500883" w:rsidRPr="00461DA7">
            <w:rPr>
              <w:rFonts w:ascii="Arial" w:hAnsi="Arial" w:cs="Arial"/>
              <w:color w:val="000000"/>
              <w:sz w:val="20"/>
              <w:lang w:val="it-IT"/>
            </w:rPr>
            <w:t xml:space="preserve">              </w:t>
          </w:r>
          <w:r w:rsidR="00461DA7" w:rsidRPr="00461DA7">
            <w:rPr>
              <w:rFonts w:ascii="Arial" w:hAnsi="Arial" w:cs="Arial"/>
              <w:color w:val="000000"/>
              <w:sz w:val="20"/>
              <w:lang w:val="it-IT"/>
            </w:rPr>
            <w:t>HUB.E.SOP</w:t>
          </w:r>
          <w:r w:rsidR="00461DA7">
            <w:rPr>
              <w:rFonts w:ascii="Arial" w:hAnsi="Arial" w:cs="Arial"/>
              <w:color w:val="000000"/>
              <w:sz w:val="20"/>
              <w:lang w:val="it-IT"/>
            </w:rPr>
            <w:t>.29</w:t>
          </w:r>
        </w:p>
        <w:p w14:paraId="75D803CF" w14:textId="77777777" w:rsidR="007F15B4" w:rsidRDefault="007F15B4" w:rsidP="00461DA7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Effective </w:t>
          </w:r>
          <w:r w:rsidR="00500883">
            <w:rPr>
              <w:rFonts w:ascii="Arial" w:hAnsi="Arial" w:cs="Arial"/>
              <w:color w:val="000000"/>
              <w:sz w:val="20"/>
            </w:rPr>
            <w:t>D</w:t>
          </w:r>
          <w:r w:rsidRPr="00500883">
            <w:rPr>
              <w:rFonts w:ascii="Arial" w:hAnsi="Arial" w:cs="Arial"/>
              <w:color w:val="000000"/>
              <w:sz w:val="20"/>
            </w:rPr>
            <w:t>ate</w:t>
          </w:r>
          <w:r w:rsidR="00500883">
            <w:rPr>
              <w:rFonts w:ascii="Arial" w:hAnsi="Arial" w:cs="Arial"/>
              <w:color w:val="000000"/>
              <w:sz w:val="20"/>
            </w:rPr>
            <w:t>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01-</w:t>
          </w:r>
          <w:r w:rsidR="00E667D1">
            <w:rPr>
              <w:rFonts w:ascii="Arial" w:hAnsi="Arial" w:cs="Arial"/>
              <w:color w:val="000000"/>
              <w:sz w:val="20"/>
            </w:rPr>
            <w:t>June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2022  </w:t>
          </w:r>
        </w:p>
        <w:p w14:paraId="7B1700C0" w14:textId="77777777" w:rsidR="00500883" w:rsidRPr="00500883" w:rsidRDefault="00500883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Revision Date</w:t>
          </w:r>
          <w:r w:rsidR="00461DA7">
            <w:rPr>
              <w:rFonts w:ascii="Arial" w:hAnsi="Arial" w:cs="Arial"/>
              <w:color w:val="000000"/>
              <w:sz w:val="20"/>
            </w:rPr>
            <w:t>:                New</w:t>
          </w:r>
        </w:p>
      </w:tc>
    </w:tr>
    <w:tr w:rsidR="00C241A8" w14:paraId="7C2FE27D" w14:textId="77777777" w:rsidTr="00C25637">
      <w:trPr>
        <w:trHeight w:val="985"/>
      </w:trPr>
      <w:tc>
        <w:tcPr>
          <w:tcW w:w="5245" w:type="dxa"/>
          <w:vAlign w:val="center"/>
        </w:tcPr>
        <w:p w14:paraId="4B5202E8" w14:textId="2F0DE48A" w:rsidR="00C241A8" w:rsidRDefault="00500883" w:rsidP="00500883">
          <w:pPr>
            <w:pStyle w:val="BodyText2"/>
            <w:tabs>
              <w:tab w:val="clear" w:pos="8640"/>
            </w:tabs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Cs w:val="28"/>
            </w:rPr>
            <w:t>Equipment Procedure</w:t>
          </w:r>
          <w:r w:rsidR="00624041">
            <w:rPr>
              <w:rFonts w:ascii="Arial" w:hAnsi="Arial" w:cs="Arial"/>
              <w:b/>
              <w:color w:val="000000"/>
              <w:szCs w:val="28"/>
            </w:rPr>
            <w:t>s</w:t>
          </w:r>
        </w:p>
      </w:tc>
      <w:tc>
        <w:tcPr>
          <w:tcW w:w="4537" w:type="dxa"/>
          <w:vAlign w:val="center"/>
        </w:tcPr>
        <w:p w14:paraId="24465A72" w14:textId="77777777" w:rsidR="00E07347" w:rsidRPr="00500883" w:rsidRDefault="00500883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Revised </w:t>
          </w:r>
          <w:r>
            <w:rPr>
              <w:rFonts w:ascii="Arial" w:hAnsi="Arial" w:cs="Arial"/>
              <w:color w:val="000000"/>
              <w:sz w:val="20"/>
            </w:rPr>
            <w:t>B</w:t>
          </w:r>
          <w:r w:rsidRPr="00500883">
            <w:rPr>
              <w:rFonts w:ascii="Arial" w:hAnsi="Arial" w:cs="Arial"/>
              <w:color w:val="000000"/>
              <w:sz w:val="20"/>
            </w:rPr>
            <w:t>y: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    MDaskis</w:t>
          </w:r>
        </w:p>
        <w:p w14:paraId="3A088AED" w14:textId="77777777" w:rsidR="00C241A8" w:rsidRDefault="00C241A8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>Approved By</w:t>
          </w:r>
          <w:r w:rsidR="00500883">
            <w:rPr>
              <w:rFonts w:ascii="Arial" w:hAnsi="Arial" w:cs="Arial"/>
              <w:color w:val="000000"/>
              <w:sz w:val="20"/>
            </w:rPr>
            <w:t>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 NRoss</w:t>
          </w:r>
        </w:p>
        <w:p w14:paraId="74C672D2" w14:textId="77777777" w:rsidR="00500883" w:rsidRPr="00500883" w:rsidRDefault="00500883" w:rsidP="00FF74F8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Reason for Revision:</w:t>
          </w:r>
          <w:r w:rsidR="00FF74F8">
            <w:rPr>
              <w:rFonts w:ascii="Arial" w:hAnsi="Arial" w:cs="Arial"/>
              <w:color w:val="000000"/>
              <w:sz w:val="20"/>
            </w:rPr>
            <w:t xml:space="preserve">     New          </w:t>
          </w:r>
        </w:p>
      </w:tc>
    </w:tr>
  </w:tbl>
  <w:p w14:paraId="5410CD85" w14:textId="77777777" w:rsidR="00C241A8" w:rsidRDefault="00C24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4F9"/>
    <w:multiLevelType w:val="hybridMultilevel"/>
    <w:tmpl w:val="AE9AF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91E1A"/>
    <w:multiLevelType w:val="hybridMultilevel"/>
    <w:tmpl w:val="CB12F862"/>
    <w:lvl w:ilvl="0" w:tplc="2B34C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2B2585"/>
    <w:multiLevelType w:val="hybridMultilevel"/>
    <w:tmpl w:val="6956AA4C"/>
    <w:lvl w:ilvl="0" w:tplc="170C9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522311"/>
    <w:multiLevelType w:val="multilevel"/>
    <w:tmpl w:val="F2B0F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426459"/>
    <w:multiLevelType w:val="hybridMultilevel"/>
    <w:tmpl w:val="DD9E9A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8444A6"/>
    <w:multiLevelType w:val="hybridMultilevel"/>
    <w:tmpl w:val="D21043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665C8A"/>
    <w:multiLevelType w:val="hybridMultilevel"/>
    <w:tmpl w:val="EF1490F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26431"/>
    <w:multiLevelType w:val="hybridMultilevel"/>
    <w:tmpl w:val="F2A671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0F07"/>
    <w:multiLevelType w:val="hybridMultilevel"/>
    <w:tmpl w:val="7ADE1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37F65"/>
    <w:multiLevelType w:val="hybridMultilevel"/>
    <w:tmpl w:val="0FB4D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A1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B3F12"/>
    <w:multiLevelType w:val="hybridMultilevel"/>
    <w:tmpl w:val="578C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250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A627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556E91"/>
    <w:multiLevelType w:val="hybridMultilevel"/>
    <w:tmpl w:val="F6522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A1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E39DF"/>
    <w:multiLevelType w:val="hybridMultilevel"/>
    <w:tmpl w:val="E3826EF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6110E"/>
    <w:multiLevelType w:val="hybridMultilevel"/>
    <w:tmpl w:val="07244E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141433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172166">
    <w:abstractNumId w:val="9"/>
  </w:num>
  <w:num w:numId="3" w16cid:durableId="1164202817">
    <w:abstractNumId w:val="2"/>
  </w:num>
  <w:num w:numId="4" w16cid:durableId="832330394">
    <w:abstractNumId w:val="4"/>
  </w:num>
  <w:num w:numId="5" w16cid:durableId="112018867">
    <w:abstractNumId w:val="8"/>
  </w:num>
  <w:num w:numId="6" w16cid:durableId="918364686">
    <w:abstractNumId w:val="10"/>
  </w:num>
  <w:num w:numId="7" w16cid:durableId="977416212">
    <w:abstractNumId w:val="0"/>
  </w:num>
  <w:num w:numId="8" w16cid:durableId="880098675">
    <w:abstractNumId w:val="1"/>
  </w:num>
  <w:num w:numId="9" w16cid:durableId="576672556">
    <w:abstractNumId w:val="11"/>
  </w:num>
  <w:num w:numId="10" w16cid:durableId="408232450">
    <w:abstractNumId w:val="13"/>
  </w:num>
  <w:num w:numId="11" w16cid:durableId="1667394221">
    <w:abstractNumId w:val="6"/>
  </w:num>
  <w:num w:numId="12" w16cid:durableId="1641378301">
    <w:abstractNumId w:val="7"/>
  </w:num>
  <w:num w:numId="13" w16cid:durableId="228345208">
    <w:abstractNumId w:val="3"/>
  </w:num>
  <w:num w:numId="14" w16cid:durableId="894926700">
    <w:abstractNumId w:val="5"/>
  </w:num>
  <w:num w:numId="15" w16cid:durableId="1685742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6E9"/>
    <w:rsid w:val="000146E9"/>
    <w:rsid w:val="000740B4"/>
    <w:rsid w:val="00094C7A"/>
    <w:rsid w:val="00143783"/>
    <w:rsid w:val="00207C6A"/>
    <w:rsid w:val="002310C2"/>
    <w:rsid w:val="00267CA1"/>
    <w:rsid w:val="002D529F"/>
    <w:rsid w:val="002E4D61"/>
    <w:rsid w:val="003417C8"/>
    <w:rsid w:val="003F29C1"/>
    <w:rsid w:val="004257A8"/>
    <w:rsid w:val="00434CB0"/>
    <w:rsid w:val="00446AAB"/>
    <w:rsid w:val="00461DA7"/>
    <w:rsid w:val="00462EEC"/>
    <w:rsid w:val="004A29E5"/>
    <w:rsid w:val="00500883"/>
    <w:rsid w:val="00507D39"/>
    <w:rsid w:val="0053351C"/>
    <w:rsid w:val="005642DE"/>
    <w:rsid w:val="005E7877"/>
    <w:rsid w:val="00602094"/>
    <w:rsid w:val="00620AF1"/>
    <w:rsid w:val="00624041"/>
    <w:rsid w:val="00693CBB"/>
    <w:rsid w:val="00741D74"/>
    <w:rsid w:val="007D2FD3"/>
    <w:rsid w:val="007E0009"/>
    <w:rsid w:val="007F15B4"/>
    <w:rsid w:val="008C2BAE"/>
    <w:rsid w:val="0092631B"/>
    <w:rsid w:val="00994050"/>
    <w:rsid w:val="009A792E"/>
    <w:rsid w:val="009B2F87"/>
    <w:rsid w:val="00A66EAF"/>
    <w:rsid w:val="00A80FCD"/>
    <w:rsid w:val="00AB393F"/>
    <w:rsid w:val="00AC63A9"/>
    <w:rsid w:val="00B13F4A"/>
    <w:rsid w:val="00B66CF3"/>
    <w:rsid w:val="00B713D9"/>
    <w:rsid w:val="00C14B31"/>
    <w:rsid w:val="00C230DD"/>
    <w:rsid w:val="00C241A8"/>
    <w:rsid w:val="00C25637"/>
    <w:rsid w:val="00C4461E"/>
    <w:rsid w:val="00CC6928"/>
    <w:rsid w:val="00DE29F6"/>
    <w:rsid w:val="00E07347"/>
    <w:rsid w:val="00E27125"/>
    <w:rsid w:val="00E667D1"/>
    <w:rsid w:val="00E865F5"/>
    <w:rsid w:val="00F07EC6"/>
    <w:rsid w:val="00F3443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7D29E"/>
  <w15:chartTrackingRefBased/>
  <w15:docId w15:val="{4C48FE63-EB87-4CA9-BFBE-1EFA4EB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35"/>
    </w:pPr>
    <w:rPr>
      <w:rFonts w:ascii="Tahoma" w:hAnsi="Tahoma" w:cs="Tahoma"/>
      <w:spacing w:val="-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8640"/>
      </w:tabs>
      <w:spacing w:line="360" w:lineRule="auto"/>
      <w:ind w:left="0"/>
      <w:jc w:val="both"/>
    </w:pPr>
    <w:rPr>
      <w:rFonts w:ascii="Times New Roman" w:hAnsi="Times New Roman" w:cs="Times New Roman"/>
      <w:sz w:val="28"/>
    </w:rPr>
  </w:style>
  <w:style w:type="paragraph" w:styleId="BodyText3">
    <w:name w:val="Body Text 3"/>
    <w:basedOn w:val="Normal"/>
    <w:semiHidden/>
    <w:pPr>
      <w:spacing w:line="360" w:lineRule="auto"/>
      <w:ind w:left="0"/>
      <w:jc w:val="both"/>
    </w:pPr>
    <w:rPr>
      <w:rFonts w:ascii="Times New Roman" w:hAnsi="Times New Roman" w:cs="Times New Roman"/>
      <w:color w:val="000000"/>
      <w:sz w:val="28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ind w:left="2340" w:hanging="1620"/>
      <w:jc w:val="both"/>
    </w:pPr>
    <w:rPr>
      <w:rFonts w:ascii="Arial" w:hAnsi="Arial" w:cs="Arial"/>
      <w:bCs/>
      <w:color w:val="00000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RECEIVING OF RAW MATERIALS PACKAGING MATERIALS AND CLEANING MATERIALS - PROCEDURE</vt:lpstr>
    </vt:vector>
  </TitlesOfParts>
  <Company>Finally Fit Nurtrition Ltd.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RECEIVING OF RAW MATERIALS PACKAGING MATERIALS AND CLEANING MATERIALS - PROCEDURE</dc:title>
  <dc:subject/>
  <dc:creator>eva</dc:creator>
  <cp:keywords/>
  <dc:description/>
  <cp:lastModifiedBy>Ross Food Consulting</cp:lastModifiedBy>
  <cp:revision>32</cp:revision>
  <cp:lastPrinted>2004-11-17T22:36:00Z</cp:lastPrinted>
  <dcterms:created xsi:type="dcterms:W3CDTF">2022-08-18T23:21:00Z</dcterms:created>
  <dcterms:modified xsi:type="dcterms:W3CDTF">2022-11-12T21:37:00Z</dcterms:modified>
</cp:coreProperties>
</file>