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B33" w14:textId="77777777" w:rsidR="00805AEA" w:rsidRDefault="00F24CE8" w:rsidP="008B5438">
      <w:pPr>
        <w:pStyle w:val="NormalWeb"/>
        <w:shd w:val="clear" w:color="auto" w:fill="FFFFFF"/>
        <w:spacing w:before="180" w:beforeAutospacing="0" w:after="180" w:afterAutospacing="0" w:line="276" w:lineRule="auto"/>
        <w:jc w:val="both"/>
        <w:rPr>
          <w:rFonts w:ascii="Calibri" w:hAnsi="Calibri" w:cs="Calibri"/>
          <w:color w:val="2D3B45"/>
          <w:sz w:val="22"/>
          <w:szCs w:val="22"/>
        </w:rPr>
      </w:pPr>
      <w:r w:rsidRPr="00CF6F24">
        <w:rPr>
          <w:rFonts w:ascii="Calibri" w:hAnsi="Calibri" w:cs="Calibri"/>
          <w:color w:val="2D3B45"/>
          <w:sz w:val="22"/>
          <w:szCs w:val="22"/>
        </w:rPr>
        <w:t>The Plant Schematic i</w:t>
      </w:r>
      <w:r w:rsidR="007167E7">
        <w:rPr>
          <w:rFonts w:ascii="Calibri" w:hAnsi="Calibri" w:cs="Calibri"/>
          <w:color w:val="2D3B45"/>
          <w:sz w:val="22"/>
          <w:szCs w:val="22"/>
        </w:rPr>
        <w:t xml:space="preserve">s prepared as part of the Basic Product Information </w:t>
      </w:r>
      <w:r w:rsidR="00A02FA8">
        <w:rPr>
          <w:rFonts w:ascii="Calibri" w:hAnsi="Calibri" w:cs="Calibri"/>
          <w:color w:val="2D3B45"/>
          <w:sz w:val="22"/>
          <w:szCs w:val="22"/>
        </w:rPr>
        <w:t xml:space="preserve">that is used when implementing a HACCP program.  </w:t>
      </w:r>
      <w:r w:rsidR="00805AEA" w:rsidRPr="00CF6F24">
        <w:rPr>
          <w:rFonts w:ascii="Calibri" w:hAnsi="Calibri" w:cs="Calibri"/>
          <w:color w:val="2D3B45"/>
          <w:sz w:val="22"/>
          <w:szCs w:val="22"/>
        </w:rPr>
        <w:t xml:space="preserve">The points of cross-contamination should be marked on the plant schematic and a full description of each of the identified hazards should be recorded on the hazard analysis form and, where appropriate Form </w:t>
      </w:r>
      <w:proofErr w:type="gramStart"/>
      <w:r w:rsidR="00805AEA" w:rsidRPr="00CF6F24">
        <w:rPr>
          <w:rFonts w:ascii="Calibri" w:hAnsi="Calibri" w:cs="Calibri"/>
          <w:color w:val="2D3B45"/>
          <w:sz w:val="22"/>
          <w:szCs w:val="22"/>
        </w:rPr>
        <w:t>10 </w:t>
      </w:r>
      <w:r w:rsidR="00805AEA">
        <w:rPr>
          <w:rFonts w:ascii="Calibri" w:hAnsi="Calibri" w:cs="Calibri"/>
          <w:color w:val="2D3B45"/>
          <w:sz w:val="22"/>
          <w:szCs w:val="22"/>
        </w:rPr>
        <w:t>.</w:t>
      </w:r>
      <w:proofErr w:type="gramEnd"/>
      <w:r w:rsidR="00805AEA">
        <w:rPr>
          <w:rFonts w:ascii="Calibri" w:hAnsi="Calibri" w:cs="Calibri"/>
          <w:color w:val="2D3B45"/>
          <w:sz w:val="22"/>
          <w:szCs w:val="22"/>
        </w:rPr>
        <w:t xml:space="preserve">  </w:t>
      </w:r>
    </w:p>
    <w:p w14:paraId="19DF2486" w14:textId="6B83235C" w:rsidR="00D612C4" w:rsidRPr="00CF6F24" w:rsidRDefault="00D612C4" w:rsidP="008B5438">
      <w:pPr>
        <w:pStyle w:val="NormalWeb"/>
        <w:shd w:val="clear" w:color="auto" w:fill="FFFFFF"/>
        <w:spacing w:before="180" w:beforeAutospacing="0" w:after="180" w:afterAutospacing="0" w:line="276" w:lineRule="auto"/>
        <w:jc w:val="both"/>
        <w:rPr>
          <w:rFonts w:ascii="Calibri" w:hAnsi="Calibri" w:cs="Calibri"/>
          <w:color w:val="2D3B45"/>
          <w:sz w:val="22"/>
          <w:szCs w:val="22"/>
        </w:rPr>
      </w:pPr>
      <w:r w:rsidRPr="00CF6F24">
        <w:rPr>
          <w:rFonts w:ascii="Calibri" w:hAnsi="Calibri" w:cs="Calibri"/>
          <w:sz w:val="22"/>
          <w:szCs w:val="22"/>
        </w:rPr>
        <w:t xml:space="preserve">The plant schematic is specific to each HUB.  </w:t>
      </w:r>
      <w:r w:rsidR="00453623">
        <w:rPr>
          <w:rFonts w:ascii="Calibri" w:hAnsi="Calibri" w:cs="Calibri"/>
          <w:sz w:val="22"/>
          <w:szCs w:val="22"/>
        </w:rPr>
        <w:t xml:space="preserve">HUB </w:t>
      </w:r>
      <w:r w:rsidR="00596F31">
        <w:rPr>
          <w:rFonts w:ascii="Calibri" w:hAnsi="Calibri" w:cs="Calibri"/>
          <w:sz w:val="22"/>
          <w:szCs w:val="22"/>
        </w:rPr>
        <w:t>users will also prepare a plant schematic for their food safety plan identifying their movements through the facility.</w:t>
      </w:r>
    </w:p>
    <w:p w14:paraId="36E22B0B" w14:textId="0034F067" w:rsidR="00F24CE8" w:rsidRDefault="00193AD1" w:rsidP="008B5438">
      <w:pPr>
        <w:pStyle w:val="NormalWeb"/>
        <w:shd w:val="clear" w:color="auto" w:fill="FFFFFF"/>
        <w:spacing w:before="180" w:beforeAutospacing="0" w:after="180" w:afterAutospacing="0" w:line="276" w:lineRule="auto"/>
        <w:jc w:val="both"/>
        <w:rPr>
          <w:rFonts w:ascii="Calibri" w:hAnsi="Calibri" w:cs="Calibri"/>
          <w:color w:val="2D3B45"/>
          <w:sz w:val="22"/>
          <w:szCs w:val="22"/>
        </w:rPr>
      </w:pPr>
      <w:r w:rsidRPr="00CF6F24">
        <w:rPr>
          <w:rFonts w:ascii="Calibri" w:hAnsi="Calibri" w:cs="Calibri"/>
          <w:color w:val="2D3B45"/>
          <w:sz w:val="22"/>
          <w:szCs w:val="22"/>
        </w:rPr>
        <w:t>Th</w:t>
      </w:r>
      <w:r w:rsidR="00EB12E1">
        <w:rPr>
          <w:rFonts w:ascii="Calibri" w:hAnsi="Calibri" w:cs="Calibri"/>
          <w:color w:val="2D3B45"/>
          <w:sz w:val="22"/>
          <w:szCs w:val="22"/>
        </w:rPr>
        <w:t xml:space="preserve">e plant schematic is a useful tool for identifying potential </w:t>
      </w:r>
      <w:r w:rsidR="001E3EFD">
        <w:rPr>
          <w:rFonts w:ascii="Calibri" w:hAnsi="Calibri" w:cs="Calibri"/>
          <w:color w:val="2D3B45"/>
          <w:sz w:val="22"/>
          <w:szCs w:val="22"/>
        </w:rPr>
        <w:t>areas</w:t>
      </w:r>
      <w:r w:rsidR="00EB12E1">
        <w:rPr>
          <w:rFonts w:ascii="Calibri" w:hAnsi="Calibri" w:cs="Calibri"/>
          <w:color w:val="2D3B45"/>
          <w:sz w:val="22"/>
          <w:szCs w:val="22"/>
        </w:rPr>
        <w:t xml:space="preserve"> of cross contamination</w:t>
      </w:r>
      <w:r w:rsidR="004B19C6">
        <w:rPr>
          <w:rFonts w:ascii="Calibri" w:hAnsi="Calibri" w:cs="Calibri"/>
          <w:color w:val="2D3B45"/>
          <w:sz w:val="22"/>
          <w:szCs w:val="22"/>
        </w:rPr>
        <w:t xml:space="preserve">.  Cross contamination risks include raw and allergenic ingredients, </w:t>
      </w:r>
      <w:proofErr w:type="gramStart"/>
      <w:r w:rsidR="00D706D3">
        <w:rPr>
          <w:rFonts w:ascii="Calibri" w:hAnsi="Calibri" w:cs="Calibri"/>
          <w:color w:val="2D3B45"/>
          <w:sz w:val="22"/>
          <w:szCs w:val="22"/>
        </w:rPr>
        <w:t>waste</w:t>
      </w:r>
      <w:proofErr w:type="gramEnd"/>
      <w:r w:rsidR="00D706D3">
        <w:rPr>
          <w:rFonts w:ascii="Calibri" w:hAnsi="Calibri" w:cs="Calibri"/>
          <w:color w:val="2D3B45"/>
          <w:sz w:val="22"/>
          <w:szCs w:val="22"/>
        </w:rPr>
        <w:t xml:space="preserve"> and </w:t>
      </w:r>
      <w:r w:rsidR="00345CCB">
        <w:rPr>
          <w:rFonts w:ascii="Calibri" w:hAnsi="Calibri" w:cs="Calibri"/>
          <w:color w:val="2D3B45"/>
          <w:sz w:val="22"/>
          <w:szCs w:val="22"/>
        </w:rPr>
        <w:t>areas where employees could cross contaminate product through mishandling</w:t>
      </w:r>
      <w:r w:rsidR="00560FE6">
        <w:rPr>
          <w:rFonts w:ascii="Calibri" w:hAnsi="Calibri" w:cs="Calibri"/>
          <w:color w:val="2D3B45"/>
          <w:sz w:val="22"/>
          <w:szCs w:val="22"/>
        </w:rPr>
        <w:t>.</w:t>
      </w:r>
    </w:p>
    <w:p w14:paraId="7E1A7192" w14:textId="52242861" w:rsidR="003839C6" w:rsidRDefault="003839C6" w:rsidP="008B5438">
      <w:pPr>
        <w:pStyle w:val="NormalWeb"/>
        <w:shd w:val="clear" w:color="auto" w:fill="FFFFFF"/>
        <w:spacing w:before="180" w:beforeAutospacing="0" w:after="180" w:afterAutospacing="0" w:line="276" w:lineRule="auto"/>
        <w:jc w:val="both"/>
        <w:rPr>
          <w:rFonts w:ascii="Calibri" w:hAnsi="Calibri" w:cs="Calibri"/>
          <w:color w:val="2D3B4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A9091C" wp14:editId="5264C8A6">
            <wp:simplePos x="0" y="0"/>
            <wp:positionH relativeFrom="column">
              <wp:posOffset>876300</wp:posOffset>
            </wp:positionH>
            <wp:positionV relativeFrom="paragraph">
              <wp:posOffset>885825</wp:posOffset>
            </wp:positionV>
            <wp:extent cx="3086100" cy="2388235"/>
            <wp:effectExtent l="0" t="0" r="0" b="0"/>
            <wp:wrapTopAndBottom/>
            <wp:docPr id="2" name="Picture 2" descr="Description of this image foll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of this image follow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05A" wp14:editId="0260FA91">
                <wp:simplePos x="0" y="0"/>
                <wp:positionH relativeFrom="column">
                  <wp:posOffset>952500</wp:posOffset>
                </wp:positionH>
                <wp:positionV relativeFrom="paragraph">
                  <wp:posOffset>3320415</wp:posOffset>
                </wp:positionV>
                <wp:extent cx="3420745" cy="635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D7ACFE" w14:textId="23BBB65F" w:rsidR="007E447C" w:rsidRPr="005F1F52" w:rsidRDefault="007E447C" w:rsidP="007E447C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987452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Example Plant Schematic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610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261.45pt;width:269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" stroked="f">
                <v:textbox style="mso-fit-shape-to-text:t" inset="0,0,0,0">
                  <w:txbxContent>
                    <w:p w14:paraId="6DD7ACFE" w14:textId="23BBB65F" w:rsidR="007E447C" w:rsidRPr="005F1F52" w:rsidRDefault="007E447C" w:rsidP="007E447C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987452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Example Plant Schematic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76132">
        <w:rPr>
          <w:rFonts w:ascii="Calibri" w:hAnsi="Calibri" w:cs="Calibri"/>
          <w:color w:val="2D3B45"/>
          <w:sz w:val="22"/>
          <w:szCs w:val="22"/>
        </w:rPr>
        <w:t xml:space="preserve">The diagram below </w:t>
      </w:r>
      <w:r w:rsidR="001E5C50">
        <w:rPr>
          <w:rFonts w:ascii="Calibri" w:hAnsi="Calibri" w:cs="Calibri"/>
          <w:color w:val="2D3B45"/>
          <w:sz w:val="22"/>
          <w:szCs w:val="22"/>
        </w:rPr>
        <w:t>is from th</w:t>
      </w:r>
      <w:r w:rsidR="007147C2">
        <w:rPr>
          <w:rFonts w:ascii="Calibri" w:hAnsi="Calibri" w:cs="Calibri"/>
          <w:color w:val="2D3B45"/>
          <w:sz w:val="22"/>
          <w:szCs w:val="22"/>
        </w:rPr>
        <w:t xml:space="preserve">e CFIA website and highlights the </w:t>
      </w:r>
      <w:r w:rsidR="00D76BDD">
        <w:rPr>
          <w:rFonts w:ascii="Calibri" w:hAnsi="Calibri" w:cs="Calibri"/>
          <w:color w:val="2D3B45"/>
          <w:sz w:val="22"/>
          <w:szCs w:val="22"/>
        </w:rPr>
        <w:t xml:space="preserve">flow of people and materials </w:t>
      </w:r>
      <w:r w:rsidR="00B079C3">
        <w:rPr>
          <w:rFonts w:ascii="Calibri" w:hAnsi="Calibri" w:cs="Calibri"/>
          <w:color w:val="2D3B45"/>
          <w:sz w:val="22"/>
          <w:szCs w:val="22"/>
        </w:rPr>
        <w:t xml:space="preserve">throughout the facility.  </w:t>
      </w:r>
      <w:r w:rsidR="00D67288">
        <w:rPr>
          <w:rFonts w:ascii="Calibri" w:hAnsi="Calibri" w:cs="Calibri"/>
          <w:color w:val="2D3B45"/>
          <w:sz w:val="22"/>
          <w:szCs w:val="22"/>
        </w:rPr>
        <w:t>(</w:t>
      </w:r>
      <w:hyperlink r:id="rId8" w:anchor="a2c" w:history="1">
        <w:r w:rsidR="00D67288" w:rsidRPr="00C7669E">
          <w:rPr>
            <w:rStyle w:val="Hyperlink"/>
            <w:rFonts w:ascii="Calibri" w:hAnsi="Calibri" w:cs="Calibri"/>
            <w:sz w:val="22"/>
            <w:szCs w:val="22"/>
          </w:rPr>
          <w:t>https://inspection.canada.ca/preventive-controls/preventive-control-plans/domestic-food-businesses/eng/1480440821364/1480440822085#a2c</w:t>
        </w:r>
      </w:hyperlink>
      <w:r w:rsidR="00D67288">
        <w:rPr>
          <w:rFonts w:ascii="Calibri" w:hAnsi="Calibri" w:cs="Calibri"/>
          <w:color w:val="2D3B45"/>
          <w:sz w:val="22"/>
          <w:szCs w:val="22"/>
        </w:rPr>
        <w:t xml:space="preserve">, accessed November </w:t>
      </w:r>
      <w:r>
        <w:rPr>
          <w:rFonts w:ascii="Calibri" w:hAnsi="Calibri" w:cs="Calibri"/>
          <w:color w:val="2D3B45"/>
          <w:sz w:val="22"/>
          <w:szCs w:val="22"/>
        </w:rPr>
        <w:t>3, 2022)</w:t>
      </w:r>
    </w:p>
    <w:p w14:paraId="1A452E37" w14:textId="62E6CEB5" w:rsidR="0076756B" w:rsidRPr="00665708" w:rsidRDefault="007E447C" w:rsidP="008B5438">
      <w:pPr>
        <w:pStyle w:val="NormalWeb"/>
        <w:shd w:val="clear" w:color="auto" w:fill="FFFFFF"/>
        <w:spacing w:before="180" w:beforeAutospacing="0" w:after="18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D3B45"/>
          <w:sz w:val="22"/>
          <w:szCs w:val="22"/>
        </w:rPr>
        <w:t xml:space="preserve">The traffic patterns of HUB users throughout the facility should be identified on </w:t>
      </w:r>
      <w:r w:rsidR="001E669C">
        <w:rPr>
          <w:rFonts w:ascii="Calibri" w:hAnsi="Calibri" w:cs="Calibri"/>
          <w:color w:val="2D3B45"/>
          <w:sz w:val="22"/>
          <w:szCs w:val="22"/>
        </w:rPr>
        <w:t xml:space="preserve">the </w:t>
      </w:r>
      <w:r>
        <w:rPr>
          <w:rFonts w:ascii="Calibri" w:hAnsi="Calibri" w:cs="Calibri"/>
          <w:color w:val="2D3B45"/>
          <w:sz w:val="22"/>
          <w:szCs w:val="22"/>
        </w:rPr>
        <w:t xml:space="preserve">map from entry to HUB and movement through the facilities change rooms, washrooms and lunchrooms and production areas.  The flow of raw materials, packaging materials and finished products </w:t>
      </w:r>
      <w:r w:rsidR="00FC66EF">
        <w:rPr>
          <w:rFonts w:ascii="Calibri" w:hAnsi="Calibri" w:cs="Calibri"/>
          <w:color w:val="2D3B45"/>
          <w:sz w:val="22"/>
          <w:szCs w:val="22"/>
        </w:rPr>
        <w:t xml:space="preserve">must be identified on the map.  </w:t>
      </w:r>
      <w:r w:rsidR="00B75E36">
        <w:rPr>
          <w:rFonts w:ascii="Calibri" w:hAnsi="Calibri" w:cs="Calibri"/>
          <w:color w:val="2D3B45"/>
          <w:sz w:val="22"/>
          <w:szCs w:val="22"/>
        </w:rPr>
        <w:t xml:space="preserve">In Figure 1, </w:t>
      </w:r>
      <w:r w:rsidR="00802401">
        <w:rPr>
          <w:rFonts w:ascii="Calibri" w:hAnsi="Calibri" w:cs="Calibri"/>
          <w:color w:val="2D3B45"/>
          <w:sz w:val="22"/>
          <w:szCs w:val="22"/>
        </w:rPr>
        <w:t xml:space="preserve">the flow of </w:t>
      </w:r>
      <w:r>
        <w:rPr>
          <w:rFonts w:ascii="Calibri" w:hAnsi="Calibri" w:cs="Calibri"/>
          <w:color w:val="2D3B45"/>
          <w:sz w:val="22"/>
          <w:szCs w:val="22"/>
        </w:rPr>
        <w:t xml:space="preserve">from receiving, through storage, staging and preparation, </w:t>
      </w:r>
      <w:r w:rsidR="00A13396">
        <w:rPr>
          <w:rFonts w:ascii="Calibri" w:hAnsi="Calibri" w:cs="Calibri"/>
          <w:color w:val="2D3B45"/>
          <w:sz w:val="22"/>
          <w:szCs w:val="22"/>
        </w:rPr>
        <w:t>processing,</w:t>
      </w:r>
      <w:r>
        <w:rPr>
          <w:rFonts w:ascii="Calibri" w:hAnsi="Calibri" w:cs="Calibri"/>
          <w:color w:val="2D3B45"/>
          <w:sz w:val="22"/>
          <w:szCs w:val="22"/>
        </w:rPr>
        <w:t xml:space="preserve"> and packaging, finished product storage and shipping </w:t>
      </w:r>
      <w:r w:rsidR="001E60BE">
        <w:rPr>
          <w:rFonts w:ascii="Calibri" w:hAnsi="Calibri" w:cs="Calibri"/>
          <w:color w:val="2D3B45"/>
          <w:sz w:val="22"/>
          <w:szCs w:val="22"/>
        </w:rPr>
        <w:t>is</w:t>
      </w:r>
      <w:r>
        <w:rPr>
          <w:rFonts w:ascii="Calibri" w:hAnsi="Calibri" w:cs="Calibri"/>
          <w:color w:val="2D3B45"/>
          <w:sz w:val="22"/>
          <w:szCs w:val="22"/>
        </w:rPr>
        <w:t xml:space="preserve"> identified on the map.  </w:t>
      </w:r>
      <w:r w:rsidR="00E855A1">
        <w:rPr>
          <w:rFonts w:ascii="Calibri" w:hAnsi="Calibri" w:cs="Calibri"/>
          <w:color w:val="2D3B45"/>
          <w:sz w:val="22"/>
          <w:szCs w:val="22"/>
        </w:rPr>
        <w:t xml:space="preserve">Waste containers, hand cleaning stations and </w:t>
      </w:r>
      <w:r w:rsidR="00A13396">
        <w:rPr>
          <w:rFonts w:ascii="Calibri" w:hAnsi="Calibri" w:cs="Calibri"/>
          <w:color w:val="2D3B45"/>
          <w:sz w:val="22"/>
          <w:szCs w:val="22"/>
        </w:rPr>
        <w:t>the</w:t>
      </w:r>
      <w:r>
        <w:rPr>
          <w:rFonts w:ascii="Calibri" w:hAnsi="Calibri" w:cs="Calibri"/>
          <w:color w:val="2D3B45"/>
          <w:sz w:val="22"/>
          <w:szCs w:val="22"/>
        </w:rPr>
        <w:t xml:space="preserve"> removal of waste </w:t>
      </w:r>
      <w:r w:rsidR="007B6E38">
        <w:rPr>
          <w:rFonts w:ascii="Calibri" w:hAnsi="Calibri" w:cs="Calibri"/>
          <w:color w:val="2D3B45"/>
          <w:sz w:val="22"/>
          <w:szCs w:val="22"/>
        </w:rPr>
        <w:t>are</w:t>
      </w:r>
      <w:r>
        <w:rPr>
          <w:rFonts w:ascii="Calibri" w:hAnsi="Calibri" w:cs="Calibri"/>
          <w:color w:val="2D3B45"/>
          <w:sz w:val="22"/>
          <w:szCs w:val="22"/>
        </w:rPr>
        <w:t xml:space="preserve"> also shown on the map.  </w:t>
      </w:r>
    </w:p>
    <w:sectPr w:rsidR="0076756B" w:rsidRPr="00665708" w:rsidSect="003C1CA4">
      <w:headerReference w:type="default" r:id="rId9"/>
      <w:pgSz w:w="12240" w:h="15840"/>
      <w:pgMar w:top="2405" w:right="1800" w:bottom="1440" w:left="144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A210" w14:textId="77777777" w:rsidR="00E67070" w:rsidRDefault="00E67070">
      <w:r>
        <w:separator/>
      </w:r>
    </w:p>
  </w:endnote>
  <w:endnote w:type="continuationSeparator" w:id="0">
    <w:p w14:paraId="126D0312" w14:textId="77777777" w:rsidR="00E67070" w:rsidRDefault="00E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FDFF" w14:textId="77777777" w:rsidR="00E67070" w:rsidRDefault="00E67070">
      <w:r>
        <w:separator/>
      </w:r>
    </w:p>
  </w:footnote>
  <w:footnote w:type="continuationSeparator" w:id="0">
    <w:p w14:paraId="2CCD14AF" w14:textId="77777777" w:rsidR="00E67070" w:rsidRDefault="00E6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5" w:type="dxa"/>
      <w:tblInd w:w="-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94"/>
      <w:gridCol w:w="4961"/>
    </w:tblGrid>
    <w:tr w:rsidR="00AE686B" w:rsidRPr="00AE686B" w14:paraId="638D1548" w14:textId="77777777" w:rsidTr="00AE686B">
      <w:trPr>
        <w:trHeight w:val="963"/>
      </w:trPr>
      <w:tc>
        <w:tcPr>
          <w:tcW w:w="4694" w:type="dxa"/>
          <w:tcBorders>
            <w:top w:val="single" w:sz="12" w:space="0" w:color="000000"/>
            <w:left w:val="single" w:sz="6" w:space="0" w:color="000000"/>
            <w:bottom w:val="single" w:sz="8" w:space="0" w:color="000000"/>
            <w:right w:val="single" w:sz="8" w:space="0" w:color="000000"/>
          </w:tcBorders>
        </w:tcPr>
        <w:p w14:paraId="3E61493F" w14:textId="77777777" w:rsidR="00AE686B" w:rsidRPr="00AE686B" w:rsidRDefault="00AE686B" w:rsidP="00AE686B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0"/>
            <w:rPr>
              <w:sz w:val="12"/>
              <w:szCs w:val="12"/>
              <w:lang w:eastAsia="ja-JP"/>
            </w:rPr>
          </w:pPr>
        </w:p>
        <w:p w14:paraId="3543D62C" w14:textId="1E79FE76" w:rsidR="00AE686B" w:rsidRPr="00AE686B" w:rsidRDefault="00F13EC1" w:rsidP="00AE686B">
          <w:pPr>
            <w:widowControl w:val="0"/>
            <w:kinsoku w:val="0"/>
            <w:overflowPunct w:val="0"/>
            <w:autoSpaceDE w:val="0"/>
            <w:autoSpaceDN w:val="0"/>
            <w:adjustRightInd w:val="0"/>
            <w:ind w:left="375"/>
            <w:rPr>
              <w:sz w:val="20"/>
              <w:lang w:eastAsia="ja-JP"/>
            </w:rPr>
          </w:pPr>
          <w:r>
            <w:rPr>
              <w:noProof/>
              <w:sz w:val="20"/>
              <w:lang w:eastAsia="ja-JP"/>
            </w:rPr>
            <w:drawing>
              <wp:inline distT="0" distB="0" distL="0" distR="0" wp14:anchorId="2AE7B03F" wp14:editId="0E70F52A">
                <wp:extent cx="1272540" cy="4648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067C1920" w14:textId="73423B24" w:rsidR="00AE686B" w:rsidRPr="00AE686B" w:rsidRDefault="00AE686B" w:rsidP="00114DE4">
          <w:pPr>
            <w:widowControl w:val="0"/>
            <w:tabs>
              <w:tab w:val="left" w:pos="2178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994"/>
            <w:rPr>
              <w:rFonts w:ascii="Calibri" w:hAnsi="Calibri" w:cs="Calibri"/>
              <w:spacing w:val="-2"/>
              <w:sz w:val="22"/>
              <w:szCs w:val="22"/>
              <w:lang w:val="it-IT"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val="it-IT" w:eastAsia="ja-JP"/>
            </w:rPr>
            <w:t>Document</w:t>
          </w:r>
          <w:r w:rsidRPr="00AE686B">
            <w:rPr>
              <w:rFonts w:ascii="Calibri" w:hAnsi="Calibri" w:cs="Calibri"/>
              <w:spacing w:val="-6"/>
              <w:sz w:val="22"/>
              <w:szCs w:val="22"/>
              <w:lang w:val="it-IT" w:eastAsia="ja-JP"/>
            </w:rPr>
            <w:t xml:space="preserve"> </w:t>
          </w:r>
          <w:r w:rsidRPr="00AE686B">
            <w:rPr>
              <w:rFonts w:ascii="Calibri" w:hAnsi="Calibri" w:cs="Calibri"/>
              <w:spacing w:val="-5"/>
              <w:sz w:val="22"/>
              <w:szCs w:val="22"/>
              <w:lang w:val="it-IT" w:eastAsia="ja-JP"/>
            </w:rPr>
            <w:t>N</w:t>
          </w:r>
          <w:r w:rsidR="00DF3ACC">
            <w:rPr>
              <w:rFonts w:ascii="Calibri" w:hAnsi="Calibri" w:cs="Calibri"/>
              <w:spacing w:val="-5"/>
              <w:sz w:val="22"/>
              <w:szCs w:val="22"/>
              <w:lang w:val="it-IT" w:eastAsia="ja-JP"/>
            </w:rPr>
            <w:t>o.</w:t>
          </w:r>
          <w:r w:rsidR="00DF3ACC">
            <w:rPr>
              <w:rFonts w:ascii="Calibri" w:hAnsi="Calibri" w:cs="Calibri"/>
              <w:spacing w:val="-5"/>
              <w:sz w:val="22"/>
              <w:szCs w:val="22"/>
              <w:lang w:val="it-IT" w:eastAsia="ja-JP"/>
            </w:rPr>
            <w:tab/>
          </w:r>
          <w:r w:rsidRPr="00AE686B">
            <w:rPr>
              <w:rFonts w:ascii="Calibri" w:hAnsi="Calibri" w:cs="Calibri"/>
              <w:spacing w:val="-2"/>
              <w:sz w:val="22"/>
              <w:szCs w:val="22"/>
              <w:lang w:val="it-IT" w:eastAsia="ja-JP"/>
            </w:rPr>
            <w:t>HUB.</w:t>
          </w:r>
          <w:r w:rsidR="001536E0">
            <w:rPr>
              <w:rFonts w:ascii="Calibri" w:hAnsi="Calibri" w:cs="Calibri"/>
              <w:spacing w:val="-2"/>
              <w:sz w:val="22"/>
              <w:szCs w:val="22"/>
              <w:lang w:val="it-IT" w:eastAsia="ja-JP"/>
            </w:rPr>
            <w:t>PRE.REC</w:t>
          </w:r>
          <w:r w:rsidR="00255D68">
            <w:rPr>
              <w:rFonts w:ascii="Calibri" w:hAnsi="Calibri" w:cs="Calibri"/>
              <w:spacing w:val="-2"/>
              <w:sz w:val="22"/>
              <w:szCs w:val="22"/>
              <w:lang w:val="it-IT" w:eastAsia="ja-JP"/>
            </w:rPr>
            <w:t>.1</w:t>
          </w:r>
          <w:r w:rsidR="00927A32">
            <w:rPr>
              <w:rFonts w:ascii="Calibri" w:hAnsi="Calibri" w:cs="Calibri"/>
              <w:spacing w:val="-2"/>
              <w:sz w:val="22"/>
              <w:szCs w:val="22"/>
              <w:lang w:val="it-IT" w:eastAsia="ja-JP"/>
            </w:rPr>
            <w:t>0</w:t>
          </w:r>
        </w:p>
        <w:p w14:paraId="61DC8A82" w14:textId="49F205A6" w:rsidR="00AE686B" w:rsidRPr="00AE686B" w:rsidRDefault="00AE686B" w:rsidP="00114DE4">
          <w:pPr>
            <w:widowControl w:val="0"/>
            <w:tabs>
              <w:tab w:val="left" w:pos="2178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439"/>
            <w:rPr>
              <w:rFonts w:ascii="Calibri" w:hAnsi="Calibri" w:cs="Calibri"/>
              <w:spacing w:val="-2"/>
              <w:sz w:val="22"/>
              <w:szCs w:val="22"/>
              <w:lang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Effective Date:</w:t>
          </w:r>
          <w:r w:rsidR="00DF3ACC">
            <w:rPr>
              <w:rFonts w:ascii="Calibri" w:hAnsi="Calibri" w:cs="Calibri"/>
              <w:sz w:val="22"/>
              <w:szCs w:val="22"/>
              <w:lang w:eastAsia="ja-JP"/>
            </w:rPr>
            <w:tab/>
          </w:r>
          <w:r w:rsidR="00927A32">
            <w:rPr>
              <w:rFonts w:ascii="Calibri" w:hAnsi="Calibri" w:cs="Calibri"/>
              <w:sz w:val="22"/>
              <w:szCs w:val="22"/>
              <w:lang w:eastAsia="ja-JP"/>
            </w:rPr>
            <w:t>6/1/</w:t>
          </w:r>
          <w:r w:rsidR="00EE3242">
            <w:rPr>
              <w:rFonts w:ascii="Calibri" w:hAnsi="Calibri" w:cs="Calibri"/>
              <w:sz w:val="22"/>
              <w:szCs w:val="22"/>
              <w:lang w:eastAsia="ja-JP"/>
            </w:rPr>
            <w:t>20</w:t>
          </w: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22</w:t>
          </w:r>
        </w:p>
        <w:p w14:paraId="64BA8BAB" w14:textId="19EE87F9" w:rsidR="00AE686B" w:rsidRPr="00AE686B" w:rsidRDefault="00AE686B" w:rsidP="00114DE4">
          <w:pPr>
            <w:widowControl w:val="0"/>
            <w:tabs>
              <w:tab w:val="left" w:pos="2178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977"/>
            <w:rPr>
              <w:rFonts w:ascii="Calibri" w:hAnsi="Calibri" w:cs="Calibri"/>
              <w:sz w:val="22"/>
              <w:szCs w:val="22"/>
              <w:lang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Revision Date:</w:t>
          </w:r>
          <w:r w:rsidR="00816793">
            <w:rPr>
              <w:rFonts w:ascii="Calibri" w:hAnsi="Calibri" w:cs="Calibri"/>
              <w:sz w:val="22"/>
              <w:szCs w:val="22"/>
              <w:lang w:eastAsia="ja-JP"/>
            </w:rPr>
            <w:tab/>
          </w: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NEW</w:t>
          </w:r>
        </w:p>
      </w:tc>
    </w:tr>
    <w:tr w:rsidR="00AE686B" w:rsidRPr="00AE686B" w14:paraId="67DDC66F" w14:textId="77777777" w:rsidTr="00AE686B">
      <w:trPr>
        <w:trHeight w:val="979"/>
      </w:trPr>
      <w:tc>
        <w:tcPr>
          <w:tcW w:w="4694" w:type="dxa"/>
          <w:tcBorders>
            <w:top w:val="single" w:sz="8" w:space="0" w:color="000000"/>
            <w:left w:val="single" w:sz="6" w:space="0" w:color="000000"/>
            <w:bottom w:val="single" w:sz="6" w:space="0" w:color="000000"/>
            <w:right w:val="single" w:sz="8" w:space="0" w:color="000000"/>
          </w:tcBorders>
        </w:tcPr>
        <w:p w14:paraId="36765628" w14:textId="77777777" w:rsidR="00AE686B" w:rsidRPr="00AE686B" w:rsidRDefault="00AE686B" w:rsidP="00AE686B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6"/>
            <w:rPr>
              <w:sz w:val="30"/>
              <w:szCs w:val="30"/>
              <w:lang w:eastAsia="ja-JP"/>
            </w:rPr>
          </w:pPr>
        </w:p>
        <w:p w14:paraId="74D3FEB1" w14:textId="1E133BA6" w:rsidR="00AE686B" w:rsidRPr="00AE686B" w:rsidRDefault="00927A32" w:rsidP="00AE686B">
          <w:pPr>
            <w:widowControl w:val="0"/>
            <w:kinsoku w:val="0"/>
            <w:overflowPunct w:val="0"/>
            <w:autoSpaceDE w:val="0"/>
            <w:autoSpaceDN w:val="0"/>
            <w:adjustRightInd w:val="0"/>
            <w:ind w:left="152"/>
            <w:rPr>
              <w:rFonts w:ascii="Arial" w:hAnsi="Arial" w:cs="Arial"/>
              <w:b/>
              <w:bCs/>
              <w:spacing w:val="-5"/>
              <w:sz w:val="28"/>
              <w:szCs w:val="28"/>
              <w:lang w:eastAsia="ja-JP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ja-JP"/>
            </w:rPr>
            <w:t>Plant Schematic</w:t>
          </w:r>
        </w:p>
      </w:tc>
      <w:tc>
        <w:tcPr>
          <w:tcW w:w="4961" w:type="dxa"/>
          <w:tcBorders>
            <w:top w:val="single" w:sz="8" w:space="0" w:color="000000"/>
            <w:left w:val="single" w:sz="8" w:space="0" w:color="000000"/>
            <w:bottom w:val="single" w:sz="6" w:space="0" w:color="000000"/>
            <w:right w:val="single" w:sz="8" w:space="0" w:color="000000"/>
          </w:tcBorders>
        </w:tcPr>
        <w:p w14:paraId="03DEB50E" w14:textId="06EE72CC" w:rsidR="00AE686B" w:rsidRPr="00AE686B" w:rsidRDefault="00AE686B" w:rsidP="00114DE4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552"/>
            <w:rPr>
              <w:rFonts w:ascii="Calibri" w:hAnsi="Calibri" w:cs="Calibri"/>
              <w:sz w:val="22"/>
              <w:szCs w:val="22"/>
              <w:lang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Revised By:</w:t>
          </w:r>
          <w:r w:rsidR="00E6400B">
            <w:rPr>
              <w:rFonts w:ascii="Calibri" w:hAnsi="Calibri" w:cs="Calibri"/>
              <w:sz w:val="22"/>
              <w:szCs w:val="22"/>
              <w:lang w:eastAsia="ja-JP"/>
            </w:rPr>
            <w:tab/>
          </w:r>
          <w:r w:rsidR="00E6400B">
            <w:rPr>
              <w:rFonts w:ascii="Calibri" w:hAnsi="Calibri" w:cs="Calibri"/>
              <w:sz w:val="22"/>
              <w:szCs w:val="22"/>
              <w:lang w:eastAsia="ja-JP"/>
            </w:rPr>
            <w:tab/>
          </w: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 xml:space="preserve"> </w:t>
          </w:r>
          <w:proofErr w:type="spellStart"/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MDaskis</w:t>
          </w:r>
          <w:proofErr w:type="spellEnd"/>
        </w:p>
        <w:p w14:paraId="69648443" w14:textId="6F5860B7" w:rsidR="00114DE4" w:rsidRDefault="00AE686B" w:rsidP="00114DE4">
          <w:pPr>
            <w:widowControl w:val="0"/>
            <w:tabs>
              <w:tab w:val="left" w:pos="2178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552"/>
            <w:rPr>
              <w:rFonts w:ascii="Calibri" w:hAnsi="Calibri" w:cs="Calibri"/>
              <w:sz w:val="22"/>
              <w:szCs w:val="22"/>
              <w:lang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 xml:space="preserve">Approved By: </w:t>
          </w:r>
          <w:r w:rsidR="00E6400B">
            <w:rPr>
              <w:rFonts w:ascii="Calibri" w:hAnsi="Calibri" w:cs="Calibri"/>
              <w:sz w:val="22"/>
              <w:szCs w:val="22"/>
              <w:lang w:eastAsia="ja-JP"/>
            </w:rPr>
            <w:tab/>
          </w:r>
          <w:proofErr w:type="spellStart"/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NRoss</w:t>
          </w:r>
          <w:proofErr w:type="spellEnd"/>
        </w:p>
        <w:p w14:paraId="21EBA320" w14:textId="2C2251E4" w:rsidR="00AE686B" w:rsidRPr="00AE686B" w:rsidRDefault="00AE686B" w:rsidP="00114DE4">
          <w:pPr>
            <w:widowControl w:val="0"/>
            <w:tabs>
              <w:tab w:val="left" w:pos="2178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288" w:right="552"/>
            <w:rPr>
              <w:rFonts w:ascii="Calibri" w:hAnsi="Calibri" w:cs="Calibri"/>
              <w:sz w:val="22"/>
              <w:szCs w:val="22"/>
              <w:lang w:eastAsia="ja-JP"/>
            </w:rPr>
          </w:pP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Reason</w:t>
          </w:r>
          <w:r w:rsidRPr="00AE686B">
            <w:rPr>
              <w:rFonts w:ascii="Calibri" w:hAnsi="Calibri" w:cs="Calibri"/>
              <w:spacing w:val="-13"/>
              <w:sz w:val="22"/>
              <w:szCs w:val="22"/>
              <w:lang w:eastAsia="ja-JP"/>
            </w:rPr>
            <w:t xml:space="preserve"> </w:t>
          </w: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>for</w:t>
          </w:r>
          <w:r w:rsidRPr="00AE686B">
            <w:rPr>
              <w:rFonts w:ascii="Calibri" w:hAnsi="Calibri" w:cs="Calibri"/>
              <w:spacing w:val="-12"/>
              <w:sz w:val="22"/>
              <w:szCs w:val="22"/>
              <w:lang w:eastAsia="ja-JP"/>
            </w:rPr>
            <w:t xml:space="preserve"> </w:t>
          </w:r>
          <w:r w:rsidRPr="00AE686B">
            <w:rPr>
              <w:rFonts w:ascii="Calibri" w:hAnsi="Calibri" w:cs="Calibri"/>
              <w:sz w:val="22"/>
              <w:szCs w:val="22"/>
              <w:lang w:eastAsia="ja-JP"/>
            </w:rPr>
            <w:t xml:space="preserve">Revision:          </w:t>
          </w:r>
        </w:p>
      </w:tc>
    </w:tr>
  </w:tbl>
  <w:p w14:paraId="7EB2BEED" w14:textId="77777777" w:rsidR="00AE686B" w:rsidRDefault="00AE686B" w:rsidP="00AE686B">
    <w:pPr>
      <w:pStyle w:val="Header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AC8"/>
    <w:multiLevelType w:val="hybridMultilevel"/>
    <w:tmpl w:val="47947272"/>
    <w:lvl w:ilvl="0" w:tplc="5DA60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046C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FA09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D0FA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CED6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7859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8604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50B7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1EE5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77CCC"/>
    <w:multiLevelType w:val="multilevel"/>
    <w:tmpl w:val="09B4AC3A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22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6BD40D2"/>
    <w:multiLevelType w:val="hybridMultilevel"/>
    <w:tmpl w:val="DB90C606"/>
    <w:lvl w:ilvl="0" w:tplc="B27A8B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AC2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65F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A5A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F8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681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A6C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4C5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A22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50784"/>
    <w:multiLevelType w:val="hybridMultilevel"/>
    <w:tmpl w:val="09B4AC3A"/>
    <w:lvl w:ilvl="0" w:tplc="CDC0B8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09D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8E7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C28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88D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AB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AE9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42D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9D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111A"/>
    <w:multiLevelType w:val="multilevel"/>
    <w:tmpl w:val="257A2E8A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40DC9"/>
    <w:multiLevelType w:val="hybridMultilevel"/>
    <w:tmpl w:val="FB3CD062"/>
    <w:lvl w:ilvl="0" w:tplc="2E0872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0C67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A448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EA0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4027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9A3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26A5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23C0C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645B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C478E"/>
    <w:multiLevelType w:val="hybridMultilevel"/>
    <w:tmpl w:val="AE880C9A"/>
    <w:lvl w:ilvl="0" w:tplc="C726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8ED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045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A72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1A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E8E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029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0AB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06D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1CCE"/>
    <w:multiLevelType w:val="hybridMultilevel"/>
    <w:tmpl w:val="C50C07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3C4840"/>
    <w:multiLevelType w:val="hybridMultilevel"/>
    <w:tmpl w:val="257A2E8A"/>
    <w:lvl w:ilvl="0" w:tplc="0324C1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466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6DD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CF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E83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6A2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8E0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09C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614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72E1"/>
    <w:multiLevelType w:val="hybridMultilevel"/>
    <w:tmpl w:val="E65255FC"/>
    <w:lvl w:ilvl="0" w:tplc="9766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224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868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8C4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C8D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64F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449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EEC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2EF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34C4"/>
    <w:multiLevelType w:val="hybridMultilevel"/>
    <w:tmpl w:val="F25C3752"/>
    <w:lvl w:ilvl="0" w:tplc="6C5EE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DCB3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CA99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FE3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4E04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667E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0058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8031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B4E044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78653197">
    <w:abstractNumId w:val="4"/>
  </w:num>
  <w:num w:numId="2" w16cid:durableId="1614361341">
    <w:abstractNumId w:val="3"/>
  </w:num>
  <w:num w:numId="3" w16cid:durableId="1103384454">
    <w:abstractNumId w:val="1"/>
  </w:num>
  <w:num w:numId="4" w16cid:durableId="1124944">
    <w:abstractNumId w:val="10"/>
  </w:num>
  <w:num w:numId="5" w16cid:durableId="1913467210">
    <w:abstractNumId w:val="11"/>
  </w:num>
  <w:num w:numId="6" w16cid:durableId="821317081">
    <w:abstractNumId w:val="6"/>
  </w:num>
  <w:num w:numId="7" w16cid:durableId="1052116011">
    <w:abstractNumId w:val="2"/>
  </w:num>
  <w:num w:numId="8" w16cid:durableId="345593912">
    <w:abstractNumId w:val="9"/>
  </w:num>
  <w:num w:numId="9" w16cid:durableId="685407405">
    <w:abstractNumId w:val="5"/>
  </w:num>
  <w:num w:numId="10" w16cid:durableId="1586913248">
    <w:abstractNumId w:val="7"/>
  </w:num>
  <w:num w:numId="11" w16cid:durableId="1405758867">
    <w:abstractNumId w:val="0"/>
  </w:num>
  <w:num w:numId="12" w16cid:durableId="394401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5B"/>
    <w:rsid w:val="000A0C4C"/>
    <w:rsid w:val="000E4412"/>
    <w:rsid w:val="000F064F"/>
    <w:rsid w:val="00114DE4"/>
    <w:rsid w:val="001536E0"/>
    <w:rsid w:val="00193AD1"/>
    <w:rsid w:val="001E3EFD"/>
    <w:rsid w:val="001E5C50"/>
    <w:rsid w:val="001E60BE"/>
    <w:rsid w:val="001E669C"/>
    <w:rsid w:val="00255D68"/>
    <w:rsid w:val="00257D88"/>
    <w:rsid w:val="00260FDB"/>
    <w:rsid w:val="002670BB"/>
    <w:rsid w:val="002A1966"/>
    <w:rsid w:val="002A4E14"/>
    <w:rsid w:val="002B731A"/>
    <w:rsid w:val="002F2689"/>
    <w:rsid w:val="00315BA6"/>
    <w:rsid w:val="003224DD"/>
    <w:rsid w:val="00345CCB"/>
    <w:rsid w:val="003839C6"/>
    <w:rsid w:val="003C1CA4"/>
    <w:rsid w:val="00435574"/>
    <w:rsid w:val="00453623"/>
    <w:rsid w:val="00483928"/>
    <w:rsid w:val="004B19C6"/>
    <w:rsid w:val="004C3E9F"/>
    <w:rsid w:val="004C4768"/>
    <w:rsid w:val="00560FE6"/>
    <w:rsid w:val="00575F0D"/>
    <w:rsid w:val="005857A8"/>
    <w:rsid w:val="00596F31"/>
    <w:rsid w:val="0059780B"/>
    <w:rsid w:val="005F319F"/>
    <w:rsid w:val="006136BE"/>
    <w:rsid w:val="00665708"/>
    <w:rsid w:val="007147C2"/>
    <w:rsid w:val="007167E7"/>
    <w:rsid w:val="0072671B"/>
    <w:rsid w:val="00727E77"/>
    <w:rsid w:val="0076756B"/>
    <w:rsid w:val="00776E25"/>
    <w:rsid w:val="00794D1C"/>
    <w:rsid w:val="007B6E38"/>
    <w:rsid w:val="007E447C"/>
    <w:rsid w:val="007E631C"/>
    <w:rsid w:val="00802401"/>
    <w:rsid w:val="00805AEA"/>
    <w:rsid w:val="00816793"/>
    <w:rsid w:val="00875DEC"/>
    <w:rsid w:val="0089067C"/>
    <w:rsid w:val="008B1A6F"/>
    <w:rsid w:val="008B5438"/>
    <w:rsid w:val="00927A32"/>
    <w:rsid w:val="00950EBF"/>
    <w:rsid w:val="00961BCD"/>
    <w:rsid w:val="00976132"/>
    <w:rsid w:val="00987452"/>
    <w:rsid w:val="00994DC5"/>
    <w:rsid w:val="00A02FA8"/>
    <w:rsid w:val="00A13396"/>
    <w:rsid w:val="00A92163"/>
    <w:rsid w:val="00AA2690"/>
    <w:rsid w:val="00AA29D2"/>
    <w:rsid w:val="00AE686B"/>
    <w:rsid w:val="00B06647"/>
    <w:rsid w:val="00B079C3"/>
    <w:rsid w:val="00B50DAE"/>
    <w:rsid w:val="00B75E36"/>
    <w:rsid w:val="00B97FBC"/>
    <w:rsid w:val="00BE656B"/>
    <w:rsid w:val="00C03D9F"/>
    <w:rsid w:val="00C14E75"/>
    <w:rsid w:val="00C45391"/>
    <w:rsid w:val="00C73557"/>
    <w:rsid w:val="00CC41E4"/>
    <w:rsid w:val="00CF6F24"/>
    <w:rsid w:val="00D1746C"/>
    <w:rsid w:val="00D34727"/>
    <w:rsid w:val="00D43C99"/>
    <w:rsid w:val="00D612C4"/>
    <w:rsid w:val="00D67288"/>
    <w:rsid w:val="00D706D3"/>
    <w:rsid w:val="00D76BDD"/>
    <w:rsid w:val="00DD73DE"/>
    <w:rsid w:val="00DE642F"/>
    <w:rsid w:val="00DF3ACC"/>
    <w:rsid w:val="00E10843"/>
    <w:rsid w:val="00E50A8B"/>
    <w:rsid w:val="00E527D8"/>
    <w:rsid w:val="00E527F9"/>
    <w:rsid w:val="00E56318"/>
    <w:rsid w:val="00E6400B"/>
    <w:rsid w:val="00E67070"/>
    <w:rsid w:val="00E855A1"/>
    <w:rsid w:val="00E91213"/>
    <w:rsid w:val="00EB12E1"/>
    <w:rsid w:val="00EC05F6"/>
    <w:rsid w:val="00EE3242"/>
    <w:rsid w:val="00F01C15"/>
    <w:rsid w:val="00F07123"/>
    <w:rsid w:val="00F13EC1"/>
    <w:rsid w:val="00F24CE8"/>
    <w:rsid w:val="00F61D3F"/>
    <w:rsid w:val="00FB7B5B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FDB0F"/>
  <w15:chartTrackingRefBased/>
  <w15:docId w15:val="{A919EC3B-ED81-4E10-8127-4CFAF8A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24CE8"/>
    <w:pPr>
      <w:spacing w:before="100" w:beforeAutospacing="1" w:after="100" w:afterAutospacing="1"/>
    </w:pPr>
    <w:rPr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E447C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ction.canada.ca/preventive-controls/preventive-control-plans/domestic-food-businesses/eng/1480440821364/14804408220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– Allergen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– Allergen</dc:title>
  <dc:subject>Policy – Allergen</dc:subject>
  <dc:creator>SSFPA</dc:creator>
  <cp:keywords>Policy – Allergen</cp:keywords>
  <dc:description>Thank you for supporting www.ssfpa.net</dc:description>
  <cp:lastModifiedBy>Margaret Daskis</cp:lastModifiedBy>
  <cp:revision>55</cp:revision>
  <cp:lastPrinted>2022-11-04T01:44:00Z</cp:lastPrinted>
  <dcterms:created xsi:type="dcterms:W3CDTF">2022-11-03T22:24:00Z</dcterms:created>
  <dcterms:modified xsi:type="dcterms:W3CDTF">2022-11-07T19:51:00Z</dcterms:modified>
  <cp:category>Food Safety</cp:category>
  <cp:contentStatus>Final</cp:contentStatus>
</cp:coreProperties>
</file>