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5868" w14:textId="4FDA7F04" w:rsidR="00AC1668" w:rsidRPr="008C0CB5" w:rsidRDefault="00AC1668" w:rsidP="00D949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C0CB5">
        <w:rPr>
          <w:rFonts w:ascii="Arial" w:hAnsi="Arial" w:cs="Arial"/>
          <w:b/>
          <w:bCs/>
          <w:sz w:val="22"/>
          <w:szCs w:val="22"/>
        </w:rPr>
        <w:t>OBJECTIVE</w:t>
      </w:r>
    </w:p>
    <w:p w14:paraId="02DE381F" w14:textId="77777777" w:rsidR="00831995" w:rsidRDefault="00831995" w:rsidP="00D9496F">
      <w:pPr>
        <w:spacing w:line="276" w:lineRule="auto"/>
        <w:rPr>
          <w:rFonts w:ascii="Arial" w:hAnsi="Arial" w:cs="Arial"/>
          <w:b/>
          <w:bCs/>
        </w:rPr>
      </w:pPr>
    </w:p>
    <w:p w14:paraId="5B2EEA05" w14:textId="5BD8D377" w:rsidR="00831995" w:rsidRPr="008C0CB5" w:rsidRDefault="0083199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CB5">
        <w:rPr>
          <w:rFonts w:ascii="Arial" w:hAnsi="Arial" w:cs="Arial"/>
          <w:sz w:val="20"/>
          <w:szCs w:val="20"/>
        </w:rPr>
        <w:t xml:space="preserve">The training policy provides guidance as to the minimum requirements for the </w:t>
      </w:r>
      <w:r w:rsidR="00AC187F">
        <w:rPr>
          <w:rFonts w:ascii="Arial" w:hAnsi="Arial" w:cs="Arial"/>
          <w:sz w:val="20"/>
          <w:szCs w:val="20"/>
        </w:rPr>
        <w:t>HUB</w:t>
      </w:r>
      <w:r w:rsidRPr="008C0CB5">
        <w:rPr>
          <w:rFonts w:ascii="Arial" w:hAnsi="Arial" w:cs="Arial"/>
          <w:sz w:val="20"/>
          <w:szCs w:val="20"/>
        </w:rPr>
        <w:t xml:space="preserve"> User to participate in producing food that is safe for consumption and how to ensure the safety and quality of their own food products and those of other </w:t>
      </w:r>
      <w:r w:rsidR="00AC187F">
        <w:rPr>
          <w:rFonts w:ascii="Arial" w:hAnsi="Arial" w:cs="Arial"/>
          <w:sz w:val="20"/>
          <w:szCs w:val="20"/>
        </w:rPr>
        <w:t>HUB</w:t>
      </w:r>
      <w:r w:rsidRPr="008C0CB5">
        <w:rPr>
          <w:rFonts w:ascii="Arial" w:hAnsi="Arial" w:cs="Arial"/>
          <w:sz w:val="20"/>
          <w:szCs w:val="20"/>
        </w:rPr>
        <w:t xml:space="preserve"> Users.</w:t>
      </w:r>
    </w:p>
    <w:p w14:paraId="68111D13" w14:textId="77777777" w:rsidR="00831995" w:rsidRPr="008C0CB5" w:rsidRDefault="0083199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2BD732" w14:textId="178B94B3" w:rsidR="00831995" w:rsidRDefault="0083199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CB5">
        <w:rPr>
          <w:rFonts w:ascii="Arial" w:hAnsi="Arial" w:cs="Arial"/>
          <w:sz w:val="20"/>
          <w:szCs w:val="20"/>
        </w:rPr>
        <w:t xml:space="preserve">The training policy will also identify if additional training is required for specific activities within the Food </w:t>
      </w:r>
      <w:r w:rsidR="00AC187F">
        <w:rPr>
          <w:rFonts w:ascii="Arial" w:hAnsi="Arial" w:cs="Arial"/>
          <w:sz w:val="20"/>
          <w:szCs w:val="20"/>
        </w:rPr>
        <w:t>HUB</w:t>
      </w:r>
      <w:r w:rsidRPr="008C0CB5">
        <w:rPr>
          <w:rFonts w:ascii="Arial" w:hAnsi="Arial" w:cs="Arial"/>
          <w:sz w:val="20"/>
          <w:szCs w:val="20"/>
        </w:rPr>
        <w:t xml:space="preserve"> as well as the frequency of re</w:t>
      </w:r>
      <w:r w:rsidR="008C0CB5" w:rsidRPr="008C0CB5">
        <w:rPr>
          <w:rFonts w:ascii="Arial" w:hAnsi="Arial" w:cs="Arial"/>
          <w:sz w:val="20"/>
          <w:szCs w:val="20"/>
        </w:rPr>
        <w:t>training or updating training as required with new equipment, new processes, or new regulatory requirements.</w:t>
      </w:r>
    </w:p>
    <w:p w14:paraId="2C310004" w14:textId="77777777" w:rsidR="006B589B" w:rsidRDefault="006B589B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B11F7D" w14:textId="48F141F7" w:rsidR="006B589B" w:rsidRPr="008C0CB5" w:rsidRDefault="006B589B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training materials </w:t>
      </w:r>
      <w:r w:rsidR="00A933B7">
        <w:rPr>
          <w:rFonts w:ascii="Arial" w:hAnsi="Arial" w:cs="Arial"/>
          <w:sz w:val="20"/>
          <w:szCs w:val="20"/>
        </w:rPr>
        <w:t>provided by the HUB may be used by HUB Users to train their own employees.</w:t>
      </w:r>
    </w:p>
    <w:p w14:paraId="77695490" w14:textId="1EDE08A2" w:rsidR="008C0CB5" w:rsidRDefault="008C0CB5" w:rsidP="00D949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FDED1E" w14:textId="79CADBD1" w:rsidR="008C0CB5" w:rsidRDefault="008C0CB5" w:rsidP="00D949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C0CB5">
        <w:rPr>
          <w:rFonts w:ascii="Arial" w:hAnsi="Arial" w:cs="Arial"/>
          <w:b/>
          <w:bCs/>
          <w:sz w:val="22"/>
          <w:szCs w:val="22"/>
        </w:rPr>
        <w:t xml:space="preserve">NEW FOOD </w:t>
      </w:r>
      <w:r w:rsidR="00AC187F">
        <w:rPr>
          <w:rFonts w:ascii="Arial" w:hAnsi="Arial" w:cs="Arial"/>
          <w:b/>
          <w:bCs/>
          <w:sz w:val="22"/>
          <w:szCs w:val="22"/>
        </w:rPr>
        <w:t>HUB</w:t>
      </w:r>
      <w:r w:rsidRPr="008C0CB5">
        <w:rPr>
          <w:rFonts w:ascii="Arial" w:hAnsi="Arial" w:cs="Arial"/>
          <w:b/>
          <w:bCs/>
          <w:sz w:val="22"/>
          <w:szCs w:val="22"/>
        </w:rPr>
        <w:t xml:space="preserve"> USERS</w:t>
      </w:r>
    </w:p>
    <w:p w14:paraId="47547B72" w14:textId="0A971B7D" w:rsidR="008C0CB5" w:rsidRDefault="008C0CB5" w:rsidP="00D949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064228" w14:textId="7403E87F" w:rsidR="008C0CB5" w:rsidRDefault="008C0CB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Food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Users will be provided training in personal hygiene including hand washing, a document</w:t>
      </w:r>
      <w:r w:rsidR="00E75F85">
        <w:rPr>
          <w:rFonts w:ascii="Arial" w:hAnsi="Arial" w:cs="Arial"/>
          <w:sz w:val="20"/>
          <w:szCs w:val="20"/>
        </w:rPr>
        <w:t xml:space="preserve"> for study</w:t>
      </w:r>
      <w:r>
        <w:rPr>
          <w:rFonts w:ascii="Arial" w:hAnsi="Arial" w:cs="Arial"/>
          <w:sz w:val="20"/>
          <w:szCs w:val="20"/>
        </w:rPr>
        <w:t xml:space="preserve"> in food safety </w:t>
      </w:r>
      <w:r w:rsidR="00E75F85">
        <w:rPr>
          <w:rFonts w:ascii="Arial" w:hAnsi="Arial" w:cs="Arial"/>
          <w:sz w:val="20"/>
          <w:szCs w:val="20"/>
        </w:rPr>
        <w:t>as well as</w:t>
      </w:r>
      <w:r>
        <w:rPr>
          <w:rFonts w:ascii="Arial" w:hAnsi="Arial" w:cs="Arial"/>
          <w:sz w:val="20"/>
          <w:szCs w:val="20"/>
        </w:rPr>
        <w:t xml:space="preserve"> a video will be shown or provided on basic Good Manufacturing Practices (GMPs) and after 30 days a verbal test or written test will be given to ensure the Food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User’s understanding of their responsibilities.</w:t>
      </w:r>
    </w:p>
    <w:p w14:paraId="21A0ADF2" w14:textId="2C3DD4BD" w:rsidR="00E75F85" w:rsidRDefault="00E75F8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17167F" w14:textId="7ECA8C44" w:rsidR="00E75F85" w:rsidRDefault="00A933B7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HUB Management will provide t</w:t>
      </w:r>
      <w:r w:rsidR="00E75F85">
        <w:rPr>
          <w:rFonts w:ascii="Arial" w:hAnsi="Arial" w:cs="Arial"/>
          <w:sz w:val="20"/>
          <w:szCs w:val="20"/>
        </w:rPr>
        <w:t xml:space="preserve">raining in </w:t>
      </w:r>
      <w:r w:rsidR="00D80A94">
        <w:rPr>
          <w:rFonts w:ascii="Arial" w:hAnsi="Arial" w:cs="Arial"/>
          <w:sz w:val="20"/>
          <w:szCs w:val="20"/>
        </w:rPr>
        <w:t>s</w:t>
      </w:r>
      <w:r w:rsidR="00E75F85">
        <w:rPr>
          <w:rFonts w:ascii="Arial" w:hAnsi="Arial" w:cs="Arial"/>
          <w:sz w:val="20"/>
          <w:szCs w:val="20"/>
        </w:rPr>
        <w:t xml:space="preserve">anitation and </w:t>
      </w:r>
      <w:r w:rsidR="00D80A94">
        <w:rPr>
          <w:rFonts w:ascii="Arial" w:hAnsi="Arial" w:cs="Arial"/>
          <w:sz w:val="20"/>
          <w:szCs w:val="20"/>
        </w:rPr>
        <w:t>c</w:t>
      </w:r>
      <w:r w:rsidR="00E75F85">
        <w:rPr>
          <w:rFonts w:ascii="Arial" w:hAnsi="Arial" w:cs="Arial"/>
          <w:sz w:val="20"/>
          <w:szCs w:val="20"/>
        </w:rPr>
        <w:t>hemicals handling</w:t>
      </w:r>
      <w:r w:rsidR="00211146">
        <w:rPr>
          <w:rFonts w:ascii="Arial" w:hAnsi="Arial" w:cs="Arial"/>
          <w:sz w:val="20"/>
          <w:szCs w:val="20"/>
        </w:rPr>
        <w:t xml:space="preserve">, </w:t>
      </w:r>
      <w:r w:rsidR="004E3F2A">
        <w:rPr>
          <w:rFonts w:ascii="Arial" w:hAnsi="Arial" w:cs="Arial"/>
          <w:sz w:val="20"/>
          <w:szCs w:val="20"/>
        </w:rPr>
        <w:t>use of dishwasher</w:t>
      </w:r>
      <w:r w:rsidR="003202E3">
        <w:rPr>
          <w:rFonts w:ascii="Arial" w:hAnsi="Arial" w:cs="Arial"/>
          <w:sz w:val="20"/>
          <w:szCs w:val="20"/>
        </w:rPr>
        <w:t xml:space="preserve"> and </w:t>
      </w:r>
      <w:r w:rsidR="00E75F85">
        <w:rPr>
          <w:rFonts w:ascii="Arial" w:hAnsi="Arial" w:cs="Arial"/>
          <w:sz w:val="20"/>
          <w:szCs w:val="20"/>
        </w:rPr>
        <w:t>allergen control</w:t>
      </w:r>
      <w:r w:rsidR="003202E3">
        <w:rPr>
          <w:rFonts w:ascii="Arial" w:hAnsi="Arial" w:cs="Arial"/>
          <w:sz w:val="20"/>
          <w:szCs w:val="20"/>
        </w:rPr>
        <w:t xml:space="preserve"> specific to the HUB</w:t>
      </w:r>
    </w:p>
    <w:p w14:paraId="6F2AE31C" w14:textId="5B57AE9E" w:rsidR="00E75F85" w:rsidRDefault="00E75F8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D2D092" w14:textId="407D95AC" w:rsidR="00E75F85" w:rsidRDefault="003202E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likely that each HUB User will </w:t>
      </w:r>
      <w:r w:rsidR="004E3F2A">
        <w:rPr>
          <w:rFonts w:ascii="Arial" w:hAnsi="Arial" w:cs="Arial"/>
          <w:sz w:val="20"/>
          <w:szCs w:val="20"/>
        </w:rPr>
        <w:t>be responsible for their own s</w:t>
      </w:r>
      <w:r w:rsidR="00E75F85">
        <w:rPr>
          <w:rFonts w:ascii="Arial" w:hAnsi="Arial" w:cs="Arial"/>
          <w:sz w:val="20"/>
          <w:szCs w:val="20"/>
        </w:rPr>
        <w:t xml:space="preserve">hipping and </w:t>
      </w:r>
      <w:r w:rsidR="003670D9">
        <w:rPr>
          <w:rFonts w:ascii="Arial" w:hAnsi="Arial" w:cs="Arial"/>
          <w:sz w:val="20"/>
          <w:szCs w:val="20"/>
        </w:rPr>
        <w:t>receiving</w:t>
      </w:r>
      <w:r w:rsidR="004E3F2A">
        <w:rPr>
          <w:rFonts w:ascii="Arial" w:hAnsi="Arial" w:cs="Arial"/>
          <w:sz w:val="20"/>
          <w:szCs w:val="20"/>
        </w:rPr>
        <w:t xml:space="preserve">.  </w:t>
      </w:r>
      <w:r w:rsidR="00506A83">
        <w:rPr>
          <w:rFonts w:ascii="Arial" w:hAnsi="Arial" w:cs="Arial"/>
          <w:sz w:val="20"/>
          <w:szCs w:val="20"/>
        </w:rPr>
        <w:t xml:space="preserve">HUB Management </w:t>
      </w:r>
      <w:r w:rsidR="00DE5662">
        <w:rPr>
          <w:rFonts w:ascii="Arial" w:hAnsi="Arial" w:cs="Arial"/>
          <w:sz w:val="20"/>
          <w:szCs w:val="20"/>
        </w:rPr>
        <w:t xml:space="preserve">will provide </w:t>
      </w:r>
      <w:r w:rsidR="00656811">
        <w:rPr>
          <w:rFonts w:ascii="Arial" w:hAnsi="Arial" w:cs="Arial"/>
          <w:sz w:val="20"/>
          <w:szCs w:val="20"/>
        </w:rPr>
        <w:t xml:space="preserve">HUB Users </w:t>
      </w:r>
      <w:r w:rsidR="00923077">
        <w:rPr>
          <w:rFonts w:ascii="Arial" w:hAnsi="Arial" w:cs="Arial"/>
          <w:sz w:val="20"/>
          <w:szCs w:val="20"/>
        </w:rPr>
        <w:t xml:space="preserve">with </w:t>
      </w:r>
      <w:r w:rsidR="00E31A66">
        <w:rPr>
          <w:rFonts w:ascii="Arial" w:hAnsi="Arial" w:cs="Arial"/>
          <w:sz w:val="20"/>
          <w:szCs w:val="20"/>
        </w:rPr>
        <w:t xml:space="preserve">best practices </w:t>
      </w:r>
      <w:r w:rsidR="002B3D6A">
        <w:rPr>
          <w:rFonts w:ascii="Arial" w:hAnsi="Arial" w:cs="Arial"/>
          <w:sz w:val="20"/>
          <w:szCs w:val="20"/>
        </w:rPr>
        <w:t xml:space="preserve">documents in </w:t>
      </w:r>
      <w:r w:rsidR="00E75F85">
        <w:rPr>
          <w:rFonts w:ascii="Arial" w:hAnsi="Arial" w:cs="Arial"/>
          <w:sz w:val="20"/>
          <w:szCs w:val="20"/>
        </w:rPr>
        <w:t>shipping, receiving and storage of finished goods, raw ingredients, storage of products including non-food chemicals, as well as vehicle inspection</w:t>
      </w:r>
      <w:r w:rsidR="007B0867">
        <w:rPr>
          <w:rFonts w:ascii="Arial" w:hAnsi="Arial" w:cs="Arial"/>
          <w:sz w:val="20"/>
          <w:szCs w:val="20"/>
        </w:rPr>
        <w:t>.</w:t>
      </w:r>
    </w:p>
    <w:p w14:paraId="44DC7479" w14:textId="586D18FA" w:rsidR="00E75F85" w:rsidRDefault="00E75F8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64128C" w14:textId="31138186" w:rsidR="00E75F85" w:rsidRDefault="00E75F85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specialty training will be provided for the safe and effective use of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equipment, cleaning procedures for small items as well as </w:t>
      </w:r>
      <w:r w:rsidR="00812243">
        <w:rPr>
          <w:rFonts w:ascii="Arial" w:hAnsi="Arial" w:cs="Arial"/>
          <w:sz w:val="20"/>
          <w:szCs w:val="20"/>
        </w:rPr>
        <w:t>in place</w:t>
      </w:r>
      <w:r>
        <w:rPr>
          <w:rFonts w:ascii="Arial" w:hAnsi="Arial" w:cs="Arial"/>
          <w:sz w:val="20"/>
          <w:szCs w:val="20"/>
        </w:rPr>
        <w:t xml:space="preserve"> equipment</w:t>
      </w:r>
      <w:r w:rsidR="00812243">
        <w:rPr>
          <w:rFonts w:ascii="Arial" w:hAnsi="Arial" w:cs="Arial"/>
          <w:sz w:val="20"/>
          <w:szCs w:val="20"/>
        </w:rPr>
        <w:t>, and operation and cleaning of specialty production and packaging equipment.</w:t>
      </w:r>
    </w:p>
    <w:p w14:paraId="422F2AB4" w14:textId="26861994" w:rsidR="00812243" w:rsidRDefault="0081224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E23404" w14:textId="4845FE12" w:rsidR="00101AEC" w:rsidRDefault="00101AEC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HUB Management may also provide guidance to HUB Users in developing and implementing food safety plans</w:t>
      </w:r>
      <w:r w:rsidR="00C46341">
        <w:rPr>
          <w:rFonts w:ascii="Arial" w:hAnsi="Arial" w:cs="Arial"/>
          <w:sz w:val="20"/>
          <w:szCs w:val="20"/>
        </w:rPr>
        <w:t>.</w:t>
      </w:r>
    </w:p>
    <w:p w14:paraId="2A997535" w14:textId="77777777" w:rsidR="00C46341" w:rsidRDefault="00C4634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3FE2A7" w14:textId="0DE0A5F3" w:rsidR="00812243" w:rsidRDefault="0081224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Records of training will be retained including the name of the </w:t>
      </w:r>
      <w:r w:rsidR="00C4634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rainee, the date of training, and the successful date for attaining the qualification.</w:t>
      </w:r>
      <w:r w:rsidR="00187F73">
        <w:rPr>
          <w:rFonts w:ascii="Arial" w:hAnsi="Arial" w:cs="Arial"/>
          <w:sz w:val="20"/>
          <w:szCs w:val="20"/>
        </w:rPr>
        <w:t xml:space="preserve"> Access to the records may be provided by the </w:t>
      </w:r>
      <w:r w:rsidR="00AC187F">
        <w:rPr>
          <w:rFonts w:ascii="Arial" w:hAnsi="Arial" w:cs="Arial"/>
          <w:sz w:val="20"/>
          <w:szCs w:val="20"/>
        </w:rPr>
        <w:t>HUB</w:t>
      </w:r>
      <w:r w:rsidR="00187F73">
        <w:rPr>
          <w:rFonts w:ascii="Arial" w:hAnsi="Arial" w:cs="Arial"/>
          <w:sz w:val="20"/>
          <w:szCs w:val="20"/>
        </w:rPr>
        <w:t xml:space="preserve"> Manager or </w:t>
      </w:r>
      <w:r w:rsidR="00AC187F">
        <w:rPr>
          <w:rFonts w:ascii="Arial" w:hAnsi="Arial" w:cs="Arial"/>
          <w:sz w:val="20"/>
          <w:szCs w:val="20"/>
        </w:rPr>
        <w:t>HUB</w:t>
      </w:r>
      <w:r w:rsidR="00187F73">
        <w:rPr>
          <w:rFonts w:ascii="Arial" w:hAnsi="Arial" w:cs="Arial"/>
          <w:sz w:val="20"/>
          <w:szCs w:val="20"/>
        </w:rPr>
        <w:t xml:space="preserve"> Users as assigned.</w:t>
      </w:r>
    </w:p>
    <w:p w14:paraId="7440AD08" w14:textId="77777777" w:rsidR="00812243" w:rsidRDefault="0081224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D86A90" w14:textId="31499D25" w:rsidR="0092141E" w:rsidRPr="0092141E" w:rsidRDefault="0092141E" w:rsidP="00D949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141E">
        <w:rPr>
          <w:rFonts w:ascii="Arial" w:hAnsi="Arial" w:cs="Arial"/>
          <w:b/>
          <w:bCs/>
          <w:sz w:val="22"/>
          <w:szCs w:val="22"/>
        </w:rPr>
        <w:t>QUALIFICATION</w:t>
      </w:r>
    </w:p>
    <w:p w14:paraId="1A8F8677" w14:textId="77777777" w:rsidR="0092141E" w:rsidRDefault="0092141E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90029C" w14:textId="4DFDBEDA" w:rsidR="00812243" w:rsidRDefault="0081224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 may involve attending a training session followed by a short quiz, or physically showing comprehension of the training such as operation and/or cleaning of equipment or utensils under the scrutiny of a trainer of that activity.</w:t>
      </w:r>
    </w:p>
    <w:p w14:paraId="2280FEBE" w14:textId="49B98096" w:rsidR="00812243" w:rsidRDefault="0081224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86D1DB" w14:textId="3E43F82E" w:rsidR="00812243" w:rsidRDefault="0081224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Third party </w:t>
      </w:r>
      <w:r w:rsidR="00E22C76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 may be required for such activities </w:t>
      </w:r>
      <w:r w:rsidR="00E22C76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861BB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orklift driving, </w:t>
      </w:r>
      <w:r w:rsidR="00861BB2">
        <w:rPr>
          <w:rFonts w:ascii="Arial" w:hAnsi="Arial" w:cs="Arial"/>
          <w:sz w:val="20"/>
          <w:szCs w:val="20"/>
        </w:rPr>
        <w:t>c</w:t>
      </w:r>
      <w:r w:rsidR="00187F73">
        <w:rPr>
          <w:rFonts w:ascii="Arial" w:hAnsi="Arial" w:cs="Arial"/>
          <w:sz w:val="20"/>
          <w:szCs w:val="20"/>
        </w:rPr>
        <w:t xml:space="preserve">hemical use safety, </w:t>
      </w:r>
      <w:r w:rsidR="00861BB2">
        <w:rPr>
          <w:rFonts w:ascii="Arial" w:hAnsi="Arial" w:cs="Arial"/>
          <w:sz w:val="20"/>
          <w:szCs w:val="20"/>
        </w:rPr>
        <w:t>f</w:t>
      </w:r>
      <w:r w:rsidR="00187F73">
        <w:rPr>
          <w:rFonts w:ascii="Arial" w:hAnsi="Arial" w:cs="Arial"/>
          <w:sz w:val="20"/>
          <w:szCs w:val="20"/>
        </w:rPr>
        <w:t xml:space="preserve">irst </w:t>
      </w:r>
      <w:r w:rsidR="00861BB2">
        <w:rPr>
          <w:rFonts w:ascii="Arial" w:hAnsi="Arial" w:cs="Arial"/>
          <w:sz w:val="20"/>
          <w:szCs w:val="20"/>
        </w:rPr>
        <w:t>a</w:t>
      </w:r>
      <w:r w:rsidR="00187F73">
        <w:rPr>
          <w:rFonts w:ascii="Arial" w:hAnsi="Arial" w:cs="Arial"/>
          <w:sz w:val="20"/>
          <w:szCs w:val="20"/>
        </w:rPr>
        <w:t xml:space="preserve">id training and some specialty equipment. Arrangements for </w:t>
      </w:r>
      <w:r w:rsidR="00E22C76">
        <w:rPr>
          <w:rFonts w:ascii="Arial" w:hAnsi="Arial" w:cs="Arial"/>
          <w:sz w:val="20"/>
          <w:szCs w:val="20"/>
        </w:rPr>
        <w:t>this</w:t>
      </w:r>
      <w:r w:rsidR="00187F73">
        <w:rPr>
          <w:rFonts w:ascii="Arial" w:hAnsi="Arial" w:cs="Arial"/>
          <w:sz w:val="20"/>
          <w:szCs w:val="20"/>
        </w:rPr>
        <w:t xml:space="preserve"> training and qualification may require the Trainee to arrange specific times for the training as well as the qualification.</w:t>
      </w:r>
    </w:p>
    <w:p w14:paraId="61C7A8C5" w14:textId="77777777" w:rsidR="00187F73" w:rsidRDefault="00187F73" w:rsidP="00D9496F">
      <w:pPr>
        <w:spacing w:line="276" w:lineRule="auto"/>
        <w:rPr>
          <w:rFonts w:ascii="Arial" w:hAnsi="Arial" w:cs="Arial"/>
          <w:sz w:val="20"/>
          <w:szCs w:val="20"/>
        </w:rPr>
      </w:pPr>
    </w:p>
    <w:p w14:paraId="4CC84776" w14:textId="77CEF775" w:rsidR="008C0CB5" w:rsidRDefault="00187F73" w:rsidP="00D949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</w:t>
      </w:r>
    </w:p>
    <w:p w14:paraId="59F84235" w14:textId="2410CB17" w:rsidR="00187F73" w:rsidRDefault="00187F73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4BF10C" w14:textId="23CDD164" w:rsidR="00187F73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Reviews of general food safety requirements and specialty Food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activities may be required annual</w:t>
      </w:r>
      <w:r w:rsidR="0092141E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or more frequently depending upon the nature of the activity. Each specific training program will have the review period included as part of the initial training.</w:t>
      </w:r>
    </w:p>
    <w:p w14:paraId="7E1E10AF" w14:textId="6272F758" w:rsidR="001501C1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87C8DA" w14:textId="3F68DB5C" w:rsidR="001501C1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reviews may involve a full review of technical and functional abilities or a session of verbal review and/or a written quiz.</w:t>
      </w:r>
    </w:p>
    <w:p w14:paraId="34B4284C" w14:textId="7E7AB735" w:rsidR="001501C1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D37705" w14:textId="242F5A69" w:rsidR="001501C1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each case the function of the review is to ensure the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User understands the knowledge being provided and is competent to conduct or perform the activities within the Food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on an ongoing and unsupervised basis.</w:t>
      </w:r>
    </w:p>
    <w:p w14:paraId="470C41A3" w14:textId="3C3ED8BE" w:rsidR="001501C1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0DB249" w14:textId="32A69605" w:rsidR="001501C1" w:rsidRDefault="001501C1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Review will also be used to provide the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 xml:space="preserve"> User with the confidence to ask questions </w:t>
      </w:r>
      <w:r w:rsidR="0092141E">
        <w:rPr>
          <w:rFonts w:ascii="Arial" w:hAnsi="Arial" w:cs="Arial"/>
          <w:sz w:val="20"/>
          <w:szCs w:val="20"/>
        </w:rPr>
        <w:t>to instill their own self confidence.</w:t>
      </w:r>
    </w:p>
    <w:p w14:paraId="47BF1436" w14:textId="08773ED3" w:rsidR="0092141E" w:rsidRDefault="0092141E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DD5F21" w14:textId="1D792F2C" w:rsidR="0092141E" w:rsidRPr="0092141E" w:rsidRDefault="00AC187F" w:rsidP="00D949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HUB</w:t>
      </w:r>
      <w:r w:rsidR="0092141E" w:rsidRPr="0092141E">
        <w:rPr>
          <w:rFonts w:ascii="Arial" w:hAnsi="Arial" w:cs="Arial"/>
          <w:b/>
          <w:bCs/>
          <w:sz w:val="20"/>
          <w:szCs w:val="20"/>
        </w:rPr>
        <w:t xml:space="preserve"> MANAGEMENT REVIEW</w:t>
      </w:r>
    </w:p>
    <w:p w14:paraId="3D397261" w14:textId="77777777" w:rsidR="0092141E" w:rsidRDefault="0092141E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B1EB02" w14:textId="7FD2F038" w:rsidR="0092141E" w:rsidRPr="00187F73" w:rsidRDefault="0092141E" w:rsidP="00D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materials provided must also be maintained and reviewed for regulatory compliance, new advances in science or technology and relevance to the activities being conducted within the Food </w:t>
      </w:r>
      <w:r w:rsidR="00AC187F">
        <w:rPr>
          <w:rFonts w:ascii="Arial" w:hAnsi="Arial" w:cs="Arial"/>
          <w:sz w:val="20"/>
          <w:szCs w:val="20"/>
        </w:rPr>
        <w:t>HUB</w:t>
      </w:r>
      <w:r>
        <w:rPr>
          <w:rFonts w:ascii="Arial" w:hAnsi="Arial" w:cs="Arial"/>
          <w:sz w:val="20"/>
          <w:szCs w:val="20"/>
        </w:rPr>
        <w:t>.</w:t>
      </w:r>
    </w:p>
    <w:p w14:paraId="0B3AD94C" w14:textId="77777777" w:rsidR="008C0CB5" w:rsidRDefault="008C0CB5" w:rsidP="00D949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98E5968" w14:textId="77777777" w:rsidR="009C7890" w:rsidRPr="008C0CB5" w:rsidRDefault="009C7890" w:rsidP="00D949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D9F714" w14:textId="408A0C6D" w:rsidR="00831995" w:rsidRDefault="00D14150" w:rsidP="00D949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14150">
        <w:rPr>
          <w:rFonts w:ascii="Arial" w:hAnsi="Arial" w:cs="Arial"/>
          <w:b/>
          <w:bCs/>
          <w:sz w:val="22"/>
          <w:szCs w:val="22"/>
        </w:rPr>
        <w:t>RELATED DOCUMENTS</w:t>
      </w:r>
    </w:p>
    <w:p w14:paraId="0B0B8FA3" w14:textId="5592121E" w:rsidR="00D14150" w:rsidRDefault="00D14150" w:rsidP="00D949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CDE1B0" w14:textId="45CFD924" w:rsidR="00D14150" w:rsidRDefault="00AC187F" w:rsidP="00D9496F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HUB</w:t>
      </w:r>
      <w:r w:rsidR="00D14150" w:rsidRPr="00D14150">
        <w:rPr>
          <w:rFonts w:ascii="Arial" w:hAnsi="Arial" w:cs="Arial"/>
          <w:sz w:val="22"/>
          <w:szCs w:val="22"/>
          <w:lang w:val="en-CA"/>
        </w:rPr>
        <w:t>.PT.SOP.42 Personnel Trainin</w:t>
      </w:r>
      <w:r w:rsidR="00D14150">
        <w:rPr>
          <w:rFonts w:ascii="Arial" w:hAnsi="Arial" w:cs="Arial"/>
          <w:sz w:val="22"/>
          <w:szCs w:val="22"/>
          <w:lang w:val="en-CA"/>
        </w:rPr>
        <w:t>g SOP</w:t>
      </w:r>
    </w:p>
    <w:p w14:paraId="7D9FB088" w14:textId="51E93ED8" w:rsidR="00A41C91" w:rsidRDefault="00AC187F" w:rsidP="00D9496F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>.PT.REC.47 Group Training Record Blank</w:t>
      </w:r>
    </w:p>
    <w:p w14:paraId="1455356D" w14:textId="4DEE9C11" w:rsidR="00A41C91" w:rsidRDefault="00AC187F" w:rsidP="00D9496F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 xml:space="preserve">.PT.REC.48 </w:t>
      </w: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 xml:space="preserve"> User Training Record</w:t>
      </w:r>
    </w:p>
    <w:p w14:paraId="1E8538BB" w14:textId="7FBF8CD2" w:rsidR="00A41C91" w:rsidRDefault="00AC187F" w:rsidP="00D9496F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 xml:space="preserve">.PT.REC.141 </w:t>
      </w: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 xml:space="preserve"> </w:t>
      </w:r>
      <w:r w:rsidR="00403597">
        <w:rPr>
          <w:rFonts w:ascii="Arial" w:hAnsi="Arial" w:cs="Arial"/>
          <w:sz w:val="22"/>
          <w:szCs w:val="22"/>
          <w:lang w:val="en-CA"/>
        </w:rPr>
        <w:t xml:space="preserve">User </w:t>
      </w:r>
      <w:r w:rsidR="00A41C91">
        <w:rPr>
          <w:rFonts w:ascii="Arial" w:hAnsi="Arial" w:cs="Arial"/>
          <w:sz w:val="22"/>
          <w:szCs w:val="22"/>
          <w:lang w:val="en-CA"/>
        </w:rPr>
        <w:t>Orientation Record</w:t>
      </w:r>
    </w:p>
    <w:p w14:paraId="7143CA98" w14:textId="0F11F5A3" w:rsidR="00A41C91" w:rsidRPr="00D14150" w:rsidRDefault="00AC187F" w:rsidP="00D9496F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>.PT.REC.</w:t>
      </w:r>
      <w:r w:rsidR="006C29EC">
        <w:rPr>
          <w:rFonts w:ascii="Arial" w:hAnsi="Arial" w:cs="Arial"/>
          <w:sz w:val="22"/>
          <w:szCs w:val="22"/>
          <w:lang w:val="en-CA"/>
        </w:rPr>
        <w:t>39</w:t>
      </w:r>
      <w:r w:rsidR="00A41C91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>HUB</w:t>
      </w:r>
      <w:r w:rsidR="00A41C91">
        <w:rPr>
          <w:rFonts w:ascii="Arial" w:hAnsi="Arial" w:cs="Arial"/>
          <w:sz w:val="22"/>
          <w:szCs w:val="22"/>
          <w:lang w:val="en-CA"/>
        </w:rPr>
        <w:t xml:space="preserve"> User GMP Commitment</w:t>
      </w:r>
    </w:p>
    <w:sectPr w:rsidR="00A41C91" w:rsidRPr="00D14150" w:rsidSect="003C6343">
      <w:headerReference w:type="default" r:id="rId7"/>
      <w:footerReference w:type="default" r:id="rId8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87DF" w14:textId="77777777" w:rsidR="00BE2F21" w:rsidRDefault="00BE2F21">
      <w:r>
        <w:separator/>
      </w:r>
    </w:p>
  </w:endnote>
  <w:endnote w:type="continuationSeparator" w:id="0">
    <w:p w14:paraId="12754261" w14:textId="77777777" w:rsidR="00BE2F21" w:rsidRDefault="00BE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99F9" w14:textId="0A884E68" w:rsidR="00A2206B" w:rsidRDefault="00A2206B">
    <w:pPr>
      <w:pStyle w:val="Footer"/>
      <w:tabs>
        <w:tab w:val="clear" w:pos="4320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759E" w14:textId="77777777" w:rsidR="00BE2F21" w:rsidRDefault="00BE2F21">
      <w:r>
        <w:separator/>
      </w:r>
    </w:p>
  </w:footnote>
  <w:footnote w:type="continuationSeparator" w:id="0">
    <w:p w14:paraId="4CD4D073" w14:textId="77777777" w:rsidR="00BE2F21" w:rsidRDefault="00BE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45"/>
      <w:gridCol w:w="5191"/>
    </w:tblGrid>
    <w:tr w:rsidR="00AC1668" w:rsidRPr="00AC1668" w14:paraId="6A0D7124" w14:textId="77777777" w:rsidTr="00750641">
      <w:trPr>
        <w:trHeight w:val="990"/>
        <w:jc w:val="center"/>
      </w:trPr>
      <w:tc>
        <w:tcPr>
          <w:tcW w:w="4536" w:type="dxa"/>
          <w:vAlign w:val="center"/>
        </w:tcPr>
        <w:p w14:paraId="31C6DFC4" w14:textId="4AEA9443" w:rsidR="00AC1668" w:rsidRPr="00AC1668" w:rsidRDefault="00384B96" w:rsidP="00AC1668">
          <w:pPr>
            <w:suppressAutoHyphens/>
            <w:spacing w:line="100" w:lineRule="atLeast"/>
            <w:ind w:left="173"/>
            <w:rPr>
              <w:b/>
              <w:color w:val="000000"/>
              <w:sz w:val="14"/>
              <w:szCs w:val="12"/>
              <w:lang w:eastAsia="ar-SA"/>
            </w:rPr>
          </w:pPr>
          <w:r>
            <w:rPr>
              <w:b/>
              <w:noProof/>
              <w:color w:val="000000"/>
              <w:sz w:val="28"/>
              <w:lang w:eastAsia="ar-SA"/>
            </w:rPr>
            <w:pict w14:anchorId="3357D0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106.8pt;height:39pt;visibility:visible;mso-wrap-style:square">
                <v:imagedata r:id="rId1" o:title=""/>
              </v:shape>
            </w:pict>
          </w:r>
        </w:p>
      </w:tc>
      <w:tc>
        <w:tcPr>
          <w:tcW w:w="4962" w:type="dxa"/>
          <w:vAlign w:val="center"/>
        </w:tcPr>
        <w:p w14:paraId="35831EF9" w14:textId="079B0D7D" w:rsidR="00AC1668" w:rsidRPr="00AC1668" w:rsidRDefault="00AC1668" w:rsidP="004955E5">
          <w:pPr>
            <w:widowControl w:val="0"/>
            <w:tabs>
              <w:tab w:val="left" w:pos="2304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76" w:right="282"/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val="it-IT" w:eastAsia="ja-JP"/>
            </w:rPr>
            <w:t>Document</w:t>
          </w:r>
          <w:r w:rsidRPr="00AC1668">
            <w:rPr>
              <w:rFonts w:ascii="Arial" w:hAnsi="Arial" w:cs="Arial"/>
              <w:spacing w:val="-6"/>
              <w:sz w:val="20"/>
              <w:szCs w:val="20"/>
              <w:lang w:val="it-IT" w:eastAsia="ja-JP"/>
            </w:rPr>
            <w:t xml:space="preserve"> </w:t>
          </w:r>
          <w:r w:rsidRPr="00AC1668">
            <w:rPr>
              <w:rFonts w:ascii="Arial" w:hAnsi="Arial" w:cs="Arial"/>
              <w:spacing w:val="-5"/>
              <w:sz w:val="20"/>
              <w:szCs w:val="20"/>
              <w:lang w:val="it-IT" w:eastAsia="ja-JP"/>
            </w:rPr>
            <w:t>No:</w:t>
          </w:r>
          <w:r w:rsidR="000E4267">
            <w:rPr>
              <w:rFonts w:ascii="Arial" w:hAnsi="Arial" w:cs="Arial"/>
              <w:spacing w:val="-5"/>
              <w:sz w:val="20"/>
              <w:szCs w:val="20"/>
              <w:lang w:val="it-IT" w:eastAsia="ja-JP"/>
            </w:rPr>
            <w:tab/>
          </w:r>
          <w:r w:rsidR="00AC187F"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  <w:t>HUB</w:t>
          </w:r>
          <w:r w:rsidRPr="00AC1668"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  <w:t>.PT.POL</w:t>
          </w:r>
          <w:r w:rsidR="000E4267"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  <w:t>.14</w:t>
          </w:r>
        </w:p>
        <w:p w14:paraId="0247F5DA" w14:textId="43B167BB" w:rsidR="00AC1668" w:rsidRPr="00AC1668" w:rsidRDefault="00AC1668" w:rsidP="004955E5">
          <w:pPr>
            <w:widowControl w:val="0"/>
            <w:tabs>
              <w:tab w:val="left" w:pos="2304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76" w:right="282"/>
            <w:rPr>
              <w:rFonts w:ascii="Arial" w:hAnsi="Arial" w:cs="Arial"/>
              <w:spacing w:val="-2"/>
              <w:sz w:val="20"/>
              <w:szCs w:val="20"/>
              <w:lang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Effective Date:</w:t>
          </w:r>
          <w:r w:rsidR="004955E5"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pacing w:val="-2"/>
              <w:sz w:val="20"/>
              <w:szCs w:val="20"/>
              <w:lang w:eastAsia="ja-JP"/>
            </w:rPr>
            <w:t>01-Jun-22</w:t>
          </w:r>
        </w:p>
        <w:p w14:paraId="1DAF52F0" w14:textId="26C16EE3" w:rsidR="00AC1668" w:rsidRPr="00AC1668" w:rsidRDefault="00AC1668" w:rsidP="001314A1">
          <w:pPr>
            <w:tabs>
              <w:tab w:val="left" w:pos="2304"/>
            </w:tabs>
            <w:suppressAutoHyphens/>
            <w:spacing w:line="100" w:lineRule="atLeast"/>
            <w:ind w:left="183"/>
            <w:rPr>
              <w:sz w:val="20"/>
              <w:lang w:eastAsia="ar-SA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Revision Date:</w:t>
          </w:r>
          <w:r w:rsidR="001314A1"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New</w:t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ab/>
          </w:r>
        </w:p>
      </w:tc>
    </w:tr>
    <w:tr w:rsidR="00AC1668" w:rsidRPr="00AC1668" w14:paraId="0B25CC12" w14:textId="77777777" w:rsidTr="00750641">
      <w:trPr>
        <w:trHeight w:val="1119"/>
        <w:jc w:val="center"/>
      </w:trPr>
      <w:tc>
        <w:tcPr>
          <w:tcW w:w="4536" w:type="dxa"/>
          <w:vAlign w:val="center"/>
        </w:tcPr>
        <w:p w14:paraId="20BA6C83" w14:textId="64A67DBF" w:rsidR="00AC1668" w:rsidRPr="00AC1668" w:rsidRDefault="00AC1668" w:rsidP="00AC1668">
          <w:pPr>
            <w:suppressAutoHyphens/>
            <w:spacing w:line="100" w:lineRule="atLeast"/>
            <w:jc w:val="center"/>
            <w:rPr>
              <w:rFonts w:ascii="Arial" w:hAnsi="Arial" w:cs="Arial"/>
              <w:b/>
              <w:bCs/>
              <w:lang w:eastAsia="ar-SA"/>
            </w:rPr>
          </w:pPr>
          <w:r w:rsidRPr="00AC1668">
            <w:rPr>
              <w:rFonts w:ascii="Arial" w:hAnsi="Arial" w:cs="Arial"/>
              <w:b/>
              <w:bCs/>
              <w:sz w:val="28"/>
              <w:szCs w:val="28"/>
              <w:lang w:eastAsia="ar-SA"/>
            </w:rPr>
            <w:t>Training Policy</w:t>
          </w:r>
        </w:p>
      </w:tc>
      <w:tc>
        <w:tcPr>
          <w:tcW w:w="4962" w:type="dxa"/>
          <w:vAlign w:val="center"/>
        </w:tcPr>
        <w:p w14:paraId="2AE1AFCA" w14:textId="5D94DEEA" w:rsidR="00AC1668" w:rsidRPr="00AC1668" w:rsidRDefault="00AC1668" w:rsidP="008A2A07">
          <w:pPr>
            <w:widowControl w:val="0"/>
            <w:tabs>
              <w:tab w:val="left" w:pos="2304"/>
              <w:tab w:val="left" w:pos="2423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87" w:right="567"/>
            <w:rPr>
              <w:rFonts w:ascii="Arial" w:hAnsi="Arial" w:cs="Arial"/>
              <w:sz w:val="20"/>
              <w:szCs w:val="20"/>
              <w:lang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Revised By</w:t>
          </w:r>
          <w:r w:rsidR="008A2A07">
            <w:rPr>
              <w:rFonts w:ascii="Arial" w:hAnsi="Arial" w:cs="Arial"/>
              <w:sz w:val="20"/>
              <w:szCs w:val="20"/>
              <w:lang w:eastAsia="ja-JP"/>
            </w:rPr>
            <w:t>:</w:t>
          </w:r>
          <w:r w:rsidR="008A2A07"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MDaskis</w:t>
          </w:r>
        </w:p>
        <w:p w14:paraId="2F2195D3" w14:textId="65135CB6" w:rsidR="00AC1668" w:rsidRPr="00AC1668" w:rsidRDefault="00AC1668" w:rsidP="008A2A07">
          <w:pPr>
            <w:widowControl w:val="0"/>
            <w:tabs>
              <w:tab w:val="left" w:pos="2304"/>
              <w:tab w:val="left" w:pos="2423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87" w:right="574"/>
            <w:rPr>
              <w:rFonts w:ascii="Arial" w:hAnsi="Arial" w:cs="Arial"/>
              <w:sz w:val="20"/>
              <w:szCs w:val="20"/>
              <w:lang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Approved By:</w:t>
          </w:r>
          <w:r w:rsidR="008A2A07"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NRoss</w:t>
          </w:r>
        </w:p>
        <w:p w14:paraId="367D9765" w14:textId="08464F9E" w:rsidR="00AC1668" w:rsidRPr="00AC1668" w:rsidRDefault="00AC1668" w:rsidP="008A2A07">
          <w:pPr>
            <w:tabs>
              <w:tab w:val="left" w:pos="2304"/>
            </w:tabs>
            <w:suppressAutoHyphens/>
            <w:spacing w:line="100" w:lineRule="atLeast"/>
            <w:ind w:left="187"/>
            <w:rPr>
              <w:sz w:val="20"/>
              <w:lang w:eastAsia="ar-SA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Reason</w:t>
          </w:r>
          <w:r w:rsidRPr="00AC1668">
            <w:rPr>
              <w:rFonts w:ascii="Arial" w:hAnsi="Arial" w:cs="Arial"/>
              <w:spacing w:val="-13"/>
              <w:sz w:val="20"/>
              <w:szCs w:val="20"/>
              <w:lang w:eastAsia="ja-JP"/>
            </w:rPr>
            <w:t xml:space="preserve"> </w:t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for</w:t>
          </w:r>
          <w:r w:rsidRPr="00AC1668">
            <w:rPr>
              <w:rFonts w:ascii="Arial" w:hAnsi="Arial" w:cs="Arial"/>
              <w:spacing w:val="-12"/>
              <w:sz w:val="20"/>
              <w:szCs w:val="20"/>
              <w:lang w:eastAsia="ja-JP"/>
            </w:rPr>
            <w:t xml:space="preserve"> </w:t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Revision:</w:t>
          </w:r>
          <w:r w:rsidR="008A2A07"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New</w:t>
          </w:r>
        </w:p>
      </w:tc>
    </w:tr>
  </w:tbl>
  <w:p w14:paraId="579C62D2" w14:textId="77777777" w:rsidR="00AC1668" w:rsidRPr="00AC1668" w:rsidRDefault="00AC1668" w:rsidP="00AC1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063"/>
    <w:multiLevelType w:val="hybridMultilevel"/>
    <w:tmpl w:val="A9FA4F8E"/>
    <w:lvl w:ilvl="0" w:tplc="88BAE7C6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CECE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0A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4C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4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07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C0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28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EF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81878"/>
    <w:multiLevelType w:val="hybridMultilevel"/>
    <w:tmpl w:val="E5FEC042"/>
    <w:lvl w:ilvl="0" w:tplc="52D419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E2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E5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0A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00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AE9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6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C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E4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386"/>
    <w:multiLevelType w:val="hybridMultilevel"/>
    <w:tmpl w:val="E5FEC042"/>
    <w:lvl w:ilvl="0" w:tplc="C1C2D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64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267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6D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8F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D6E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A7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43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4D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6C7F"/>
    <w:multiLevelType w:val="hybridMultilevel"/>
    <w:tmpl w:val="0A782166"/>
    <w:lvl w:ilvl="0" w:tplc="BDE6C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6C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02F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1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6B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6A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2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8F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CC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2BDB"/>
    <w:multiLevelType w:val="hybridMultilevel"/>
    <w:tmpl w:val="FAD2D59A"/>
    <w:lvl w:ilvl="0" w:tplc="BD70F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68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CB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0E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6A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C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61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4B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20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692DA4"/>
    <w:multiLevelType w:val="hybridMultilevel"/>
    <w:tmpl w:val="5B78A3AE"/>
    <w:lvl w:ilvl="0" w:tplc="BD08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86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03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6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8D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26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20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8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6A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281053">
    <w:abstractNumId w:val="5"/>
  </w:num>
  <w:num w:numId="2" w16cid:durableId="225607288">
    <w:abstractNumId w:val="0"/>
  </w:num>
  <w:num w:numId="3" w16cid:durableId="293289417">
    <w:abstractNumId w:val="4"/>
  </w:num>
  <w:num w:numId="4" w16cid:durableId="308286446">
    <w:abstractNumId w:val="1"/>
  </w:num>
  <w:num w:numId="5" w16cid:durableId="1483237449">
    <w:abstractNumId w:val="2"/>
  </w:num>
  <w:num w:numId="6" w16cid:durableId="13854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AAE"/>
    <w:rsid w:val="000E4267"/>
    <w:rsid w:val="00101AEC"/>
    <w:rsid w:val="001314A1"/>
    <w:rsid w:val="001501C1"/>
    <w:rsid w:val="00187F73"/>
    <w:rsid w:val="00211146"/>
    <w:rsid w:val="002B3D6A"/>
    <w:rsid w:val="002F0F9F"/>
    <w:rsid w:val="003202E3"/>
    <w:rsid w:val="003670D9"/>
    <w:rsid w:val="00384B96"/>
    <w:rsid w:val="003C6343"/>
    <w:rsid w:val="00403597"/>
    <w:rsid w:val="00430E09"/>
    <w:rsid w:val="004955E5"/>
    <w:rsid w:val="004E3F2A"/>
    <w:rsid w:val="00506A83"/>
    <w:rsid w:val="00656811"/>
    <w:rsid w:val="006A6ECB"/>
    <w:rsid w:val="006B589B"/>
    <w:rsid w:val="006C29EC"/>
    <w:rsid w:val="00750641"/>
    <w:rsid w:val="007B0867"/>
    <w:rsid w:val="00812243"/>
    <w:rsid w:val="00831995"/>
    <w:rsid w:val="00861BB2"/>
    <w:rsid w:val="00875DF5"/>
    <w:rsid w:val="00884B69"/>
    <w:rsid w:val="008A2A07"/>
    <w:rsid w:val="008C0CB5"/>
    <w:rsid w:val="0092141E"/>
    <w:rsid w:val="00923077"/>
    <w:rsid w:val="0094306A"/>
    <w:rsid w:val="009C7890"/>
    <w:rsid w:val="009D550A"/>
    <w:rsid w:val="00A15087"/>
    <w:rsid w:val="00A2206B"/>
    <w:rsid w:val="00A41C91"/>
    <w:rsid w:val="00A933B7"/>
    <w:rsid w:val="00AC1668"/>
    <w:rsid w:val="00AC187F"/>
    <w:rsid w:val="00BE2F21"/>
    <w:rsid w:val="00BE6AAE"/>
    <w:rsid w:val="00C134F1"/>
    <w:rsid w:val="00C46341"/>
    <w:rsid w:val="00C663E9"/>
    <w:rsid w:val="00CB5D32"/>
    <w:rsid w:val="00D14150"/>
    <w:rsid w:val="00D80A94"/>
    <w:rsid w:val="00D9496F"/>
    <w:rsid w:val="00DE5662"/>
    <w:rsid w:val="00E22C76"/>
    <w:rsid w:val="00E31503"/>
    <w:rsid w:val="00E31A66"/>
    <w:rsid w:val="00E75F85"/>
    <w:rsid w:val="00EF1CD7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FC064"/>
  <w15:chartTrackingRefBased/>
  <w15:docId w15:val="{7542F9B1-092F-4173-85CD-A6803B8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Arial" w:hAnsi="Arial" w:cs="Arial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CA"/>
    </w:rPr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policy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policy</dc:title>
  <dc:subject>Training policy</dc:subject>
  <dc:creator>SSFPA</dc:creator>
  <cp:keywords>Training policy</cp:keywords>
  <dc:description>Thank you for supporting www.ssfpa.net</dc:description>
  <cp:lastModifiedBy>Ross Food Consulting</cp:lastModifiedBy>
  <cp:revision>2</cp:revision>
  <cp:lastPrinted>2004-03-20T02:15:00Z</cp:lastPrinted>
  <dcterms:created xsi:type="dcterms:W3CDTF">2022-11-22T22:00:00Z</dcterms:created>
  <dcterms:modified xsi:type="dcterms:W3CDTF">2022-11-22T22:00:00Z</dcterms:modified>
  <cp:category>Food Safety</cp:category>
  <cp:contentStatus>Final</cp:contentStatus>
</cp:coreProperties>
</file>