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987E" w14:textId="77777777" w:rsidR="00575A3D" w:rsidRDefault="00575A3D">
      <w:pPr>
        <w:widowControl w:val="0"/>
        <w:pBdr>
          <w:top w:val="nil"/>
          <w:left w:val="nil"/>
          <w:bottom w:val="nil"/>
          <w:right w:val="nil"/>
          <w:between w:val="nil"/>
        </w:pBdr>
        <w:spacing w:line="276" w:lineRule="auto"/>
      </w:pPr>
    </w:p>
    <w:p w14:paraId="1C88987F" w14:textId="77777777" w:rsidR="00575A3D" w:rsidRDefault="00000000">
      <w:pPr>
        <w:tabs>
          <w:tab w:val="left" w:pos="1440"/>
        </w:tabs>
        <w:jc w:val="both"/>
        <w:rPr>
          <w:rFonts w:ascii="Arial" w:eastAsia="Arial" w:hAnsi="Arial" w:cs="Arial"/>
          <w:sz w:val="22"/>
          <w:szCs w:val="22"/>
        </w:rPr>
      </w:pPr>
      <w:r>
        <w:rPr>
          <w:rFonts w:ascii="Arial" w:eastAsia="Arial" w:hAnsi="Arial" w:cs="Arial"/>
          <w:b/>
        </w:rPr>
        <w:t>PURPOSE:</w:t>
      </w:r>
      <w:r>
        <w:rPr>
          <w:rFonts w:ascii="Arial" w:eastAsia="Arial" w:hAnsi="Arial" w:cs="Arial"/>
          <w:sz w:val="22"/>
          <w:szCs w:val="22"/>
        </w:rPr>
        <w:t xml:space="preserve"> </w:t>
      </w:r>
    </w:p>
    <w:p w14:paraId="1C889880" w14:textId="77777777" w:rsidR="00575A3D" w:rsidRDefault="00575A3D">
      <w:pPr>
        <w:tabs>
          <w:tab w:val="left" w:pos="1440"/>
        </w:tabs>
        <w:jc w:val="both"/>
        <w:rPr>
          <w:rFonts w:ascii="Arial" w:eastAsia="Arial" w:hAnsi="Arial" w:cs="Arial"/>
          <w:sz w:val="22"/>
          <w:szCs w:val="22"/>
        </w:rPr>
      </w:pPr>
    </w:p>
    <w:p w14:paraId="1C889881" w14:textId="31EE5AD1" w:rsidR="00575A3D" w:rsidRDefault="00000000">
      <w:pPr>
        <w:tabs>
          <w:tab w:val="left" w:pos="1440"/>
        </w:tabs>
        <w:spacing w:line="276" w:lineRule="auto"/>
        <w:jc w:val="both"/>
        <w:rPr>
          <w:rFonts w:ascii="Arial" w:eastAsia="Arial" w:hAnsi="Arial" w:cs="Arial"/>
        </w:rPr>
      </w:pPr>
      <w:r>
        <w:rPr>
          <w:rFonts w:ascii="Arial" w:eastAsia="Arial" w:hAnsi="Arial" w:cs="Arial"/>
          <w:sz w:val="20"/>
          <w:szCs w:val="20"/>
        </w:rPr>
        <w:t>This SOP outlines the procedure for the proper handling of all chemicals used and is designed to eliminate the possibility of chemical contamination of ingredients, food contact surfaces and finished products, as well as protecting the work area and the employees from exposure to hazardous chemicals.</w:t>
      </w:r>
    </w:p>
    <w:p w14:paraId="1C889882" w14:textId="77777777" w:rsidR="00575A3D" w:rsidRDefault="00575A3D">
      <w:pPr>
        <w:ind w:left="709"/>
        <w:rPr>
          <w:sz w:val="14"/>
          <w:szCs w:val="14"/>
        </w:rPr>
      </w:pPr>
    </w:p>
    <w:p w14:paraId="1C889883" w14:textId="77777777" w:rsidR="00575A3D" w:rsidRDefault="00000000">
      <w:pPr>
        <w:spacing w:line="276" w:lineRule="auto"/>
        <w:rPr>
          <w:rFonts w:ascii="Arial" w:eastAsia="Arial" w:hAnsi="Arial" w:cs="Arial"/>
          <w:b/>
          <w:sz w:val="20"/>
          <w:szCs w:val="20"/>
        </w:rPr>
      </w:pPr>
      <w:r>
        <w:rPr>
          <w:rFonts w:ascii="Arial" w:eastAsia="Arial" w:hAnsi="Arial" w:cs="Arial"/>
          <w:b/>
          <w:sz w:val="22"/>
          <w:szCs w:val="22"/>
        </w:rPr>
        <w:t xml:space="preserve">MATERIALS REQUIRED:  </w:t>
      </w:r>
      <w:r>
        <w:rPr>
          <w:rFonts w:ascii="Arial" w:eastAsia="Arial" w:hAnsi="Arial" w:cs="Arial"/>
          <w:b/>
          <w:sz w:val="20"/>
          <w:szCs w:val="20"/>
        </w:rPr>
        <w:t xml:space="preserve">SDS file, </w:t>
      </w:r>
      <w:r>
        <w:rPr>
          <w:rFonts w:ascii="Arial" w:eastAsia="Arial" w:hAnsi="Arial" w:cs="Arial"/>
          <w:sz w:val="20"/>
          <w:szCs w:val="20"/>
        </w:rPr>
        <w:t>protective masks, safety glasses, rubber gloves, and/ or as required on product SDS.</w:t>
      </w:r>
    </w:p>
    <w:p w14:paraId="1C889884" w14:textId="77777777" w:rsidR="00575A3D" w:rsidRDefault="00575A3D">
      <w:pPr>
        <w:spacing w:line="276" w:lineRule="auto"/>
        <w:ind w:left="142"/>
        <w:rPr>
          <w:rFonts w:ascii="Arial" w:eastAsia="Arial" w:hAnsi="Arial" w:cs="Arial"/>
          <w:b/>
          <w:sz w:val="12"/>
          <w:szCs w:val="12"/>
        </w:rPr>
      </w:pPr>
    </w:p>
    <w:p w14:paraId="1C889885" w14:textId="77777777" w:rsidR="00575A3D" w:rsidRDefault="00000000">
      <w:pPr>
        <w:spacing w:line="276" w:lineRule="auto"/>
        <w:rPr>
          <w:rFonts w:ascii="Arial" w:eastAsia="Arial" w:hAnsi="Arial" w:cs="Arial"/>
          <w:sz w:val="22"/>
          <w:szCs w:val="22"/>
        </w:rPr>
      </w:pPr>
      <w:r>
        <w:rPr>
          <w:rFonts w:ascii="Arial" w:eastAsia="Arial" w:hAnsi="Arial" w:cs="Arial"/>
          <w:b/>
          <w:sz w:val="22"/>
          <w:szCs w:val="22"/>
        </w:rPr>
        <w:t>PROCEDURE</w:t>
      </w:r>
      <w:r>
        <w:rPr>
          <w:rFonts w:ascii="Arial" w:eastAsia="Arial" w:hAnsi="Arial" w:cs="Arial"/>
          <w:sz w:val="22"/>
          <w:szCs w:val="22"/>
        </w:rPr>
        <w:t>:</w:t>
      </w:r>
    </w:p>
    <w:p w14:paraId="1C889886" w14:textId="77777777" w:rsidR="00575A3D" w:rsidRDefault="00000000">
      <w:pPr>
        <w:numPr>
          <w:ilvl w:val="0"/>
          <w:numId w:val="1"/>
        </w:numPr>
        <w:spacing w:line="276" w:lineRule="auto"/>
        <w:rPr>
          <w:rFonts w:ascii="Arial" w:eastAsia="Arial" w:hAnsi="Arial" w:cs="Arial"/>
          <w:sz w:val="20"/>
          <w:szCs w:val="20"/>
        </w:rPr>
      </w:pPr>
      <w:r>
        <w:rPr>
          <w:rFonts w:ascii="Arial" w:eastAsia="Arial" w:hAnsi="Arial" w:cs="Arial"/>
          <w:sz w:val="20"/>
          <w:szCs w:val="20"/>
        </w:rPr>
        <w:t>All chemicals are stored in a locked Chemical Storage room (an SDS File containing all relevant SDS sheets is also stored in this room). THE MSDS sheets must be available for all HUB Users.  Store in an easy to access location.</w:t>
      </w:r>
    </w:p>
    <w:p w14:paraId="1C889887" w14:textId="77777777" w:rsidR="00575A3D" w:rsidRDefault="00000000">
      <w:pPr>
        <w:numPr>
          <w:ilvl w:val="0"/>
          <w:numId w:val="1"/>
        </w:numPr>
        <w:spacing w:line="276" w:lineRule="auto"/>
        <w:rPr>
          <w:rFonts w:ascii="Arial" w:eastAsia="Arial" w:hAnsi="Arial" w:cs="Arial"/>
          <w:sz w:val="20"/>
          <w:szCs w:val="20"/>
        </w:rPr>
      </w:pPr>
      <w:r>
        <w:rPr>
          <w:rFonts w:ascii="Arial" w:eastAsia="Arial" w:hAnsi="Arial" w:cs="Arial"/>
          <w:sz w:val="20"/>
          <w:szCs w:val="20"/>
        </w:rPr>
        <w:t xml:space="preserve">Keys for Chemical Storage room are with HUB Management, HUB Sanitation Crew and HUB User designate if needed.  </w:t>
      </w:r>
    </w:p>
    <w:p w14:paraId="1C889888" w14:textId="77777777" w:rsidR="00575A3D" w:rsidRDefault="00000000">
      <w:pPr>
        <w:numPr>
          <w:ilvl w:val="0"/>
          <w:numId w:val="1"/>
        </w:numPr>
        <w:spacing w:line="276" w:lineRule="auto"/>
        <w:rPr>
          <w:rFonts w:ascii="Arial" w:eastAsia="Arial" w:hAnsi="Arial" w:cs="Arial"/>
          <w:sz w:val="20"/>
          <w:szCs w:val="20"/>
        </w:rPr>
      </w:pPr>
      <w:r>
        <w:rPr>
          <w:rFonts w:ascii="Arial" w:eastAsia="Arial" w:hAnsi="Arial" w:cs="Arial"/>
          <w:sz w:val="20"/>
          <w:szCs w:val="20"/>
        </w:rPr>
        <w:t>Only regulatory approved chemicals are used. Chemical Names, Manufacturer, CFIA Acceptance dates are used.  A List of Chemicals Used in Facility is maintained in the Cleaning and Sanitation Folder</w:t>
      </w:r>
    </w:p>
    <w:p w14:paraId="1C889889" w14:textId="77777777" w:rsidR="00575A3D" w:rsidRDefault="00000000">
      <w:pPr>
        <w:numPr>
          <w:ilvl w:val="0"/>
          <w:numId w:val="1"/>
        </w:numPr>
        <w:spacing w:line="276" w:lineRule="auto"/>
        <w:rPr>
          <w:rFonts w:ascii="Arial" w:eastAsia="Arial" w:hAnsi="Arial" w:cs="Arial"/>
          <w:sz w:val="20"/>
          <w:szCs w:val="20"/>
        </w:rPr>
      </w:pPr>
      <w:r>
        <w:rPr>
          <w:rFonts w:ascii="Arial" w:eastAsia="Arial" w:hAnsi="Arial" w:cs="Arial"/>
          <w:sz w:val="20"/>
          <w:szCs w:val="20"/>
        </w:rPr>
        <w:t>Relevant personnel are trained in the proper use of chemicals and protective gear. Employee Chemical Training Records are maintained and documented in the Cleaning and Sanitation Folder.</w:t>
      </w:r>
    </w:p>
    <w:p w14:paraId="1C88988A" w14:textId="77777777" w:rsidR="00575A3D" w:rsidRDefault="00000000">
      <w:pPr>
        <w:numPr>
          <w:ilvl w:val="0"/>
          <w:numId w:val="1"/>
        </w:numPr>
        <w:spacing w:line="276" w:lineRule="auto"/>
        <w:rPr>
          <w:rFonts w:ascii="Arial" w:eastAsia="Arial" w:hAnsi="Arial" w:cs="Arial"/>
          <w:sz w:val="20"/>
          <w:szCs w:val="20"/>
        </w:rPr>
      </w:pPr>
      <w:r>
        <w:rPr>
          <w:rFonts w:ascii="Arial" w:eastAsia="Arial" w:hAnsi="Arial" w:cs="Arial"/>
          <w:sz w:val="20"/>
          <w:szCs w:val="20"/>
        </w:rPr>
        <w:t xml:space="preserve">No pesticide is stored anywhere </w:t>
      </w:r>
      <w:proofErr w:type="gramStart"/>
      <w:r>
        <w:rPr>
          <w:rFonts w:ascii="Arial" w:eastAsia="Arial" w:hAnsi="Arial" w:cs="Arial"/>
          <w:sz w:val="20"/>
          <w:szCs w:val="20"/>
        </w:rPr>
        <w:t>in</w:t>
      </w:r>
      <w:proofErr w:type="gramEnd"/>
      <w:r>
        <w:rPr>
          <w:rFonts w:ascii="Arial" w:eastAsia="Arial" w:hAnsi="Arial" w:cs="Arial"/>
          <w:sz w:val="20"/>
          <w:szCs w:val="20"/>
        </w:rPr>
        <w:t xml:space="preserve"> this premise and is the sole responsibility of the Pest Control Company to bring when needed and take back any unused pesticide. Pesticide licenses are filed in the Pest Control Program Binder.</w:t>
      </w:r>
    </w:p>
    <w:p w14:paraId="1C88988B" w14:textId="77777777" w:rsidR="00575A3D" w:rsidRDefault="00000000">
      <w:pPr>
        <w:numPr>
          <w:ilvl w:val="0"/>
          <w:numId w:val="1"/>
        </w:numPr>
        <w:spacing w:line="276" w:lineRule="auto"/>
        <w:rPr>
          <w:rFonts w:ascii="Arial" w:eastAsia="Arial" w:hAnsi="Arial" w:cs="Arial"/>
          <w:sz w:val="20"/>
          <w:szCs w:val="20"/>
        </w:rPr>
      </w:pPr>
      <w:r>
        <w:rPr>
          <w:rFonts w:ascii="Arial" w:eastAsia="Arial" w:hAnsi="Arial" w:cs="Arial"/>
          <w:sz w:val="20"/>
          <w:szCs w:val="20"/>
        </w:rPr>
        <w:t xml:space="preserve">Check WHMIS label on container to identify category.  The label also contains directions for use, hazard warning, precautionary statements, and first aid procedures.  For more information, check </w:t>
      </w:r>
      <w:proofErr w:type="gramStart"/>
      <w:r>
        <w:rPr>
          <w:rFonts w:ascii="Arial" w:eastAsia="Arial" w:hAnsi="Arial" w:cs="Arial"/>
          <w:sz w:val="20"/>
          <w:szCs w:val="20"/>
        </w:rPr>
        <w:t>SDS</w:t>
      </w:r>
      <w:proofErr w:type="gramEnd"/>
      <w:r>
        <w:rPr>
          <w:rFonts w:ascii="Arial" w:eastAsia="Arial" w:hAnsi="Arial" w:cs="Arial"/>
          <w:sz w:val="20"/>
          <w:szCs w:val="20"/>
        </w:rPr>
        <w:t xml:space="preserve"> file  </w:t>
      </w:r>
    </w:p>
    <w:p w14:paraId="1C88988C" w14:textId="77777777" w:rsidR="00575A3D" w:rsidRDefault="00000000">
      <w:pPr>
        <w:numPr>
          <w:ilvl w:val="0"/>
          <w:numId w:val="1"/>
        </w:numPr>
        <w:spacing w:line="276" w:lineRule="auto"/>
        <w:rPr>
          <w:rFonts w:ascii="Arial" w:eastAsia="Arial" w:hAnsi="Arial" w:cs="Arial"/>
          <w:sz w:val="20"/>
          <w:szCs w:val="20"/>
        </w:rPr>
      </w:pPr>
      <w:r>
        <w:rPr>
          <w:rFonts w:ascii="Arial" w:eastAsia="Arial" w:hAnsi="Arial" w:cs="Arial"/>
          <w:sz w:val="20"/>
          <w:szCs w:val="20"/>
        </w:rPr>
        <w:t>Follow the manufacturer’s directions for correct dilution of chemical.  Sanitizer concentration is monitored daily and recorded on the sanitation record.</w:t>
      </w:r>
    </w:p>
    <w:p w14:paraId="1C88988D" w14:textId="77777777" w:rsidR="00575A3D" w:rsidRDefault="00000000">
      <w:pPr>
        <w:numPr>
          <w:ilvl w:val="0"/>
          <w:numId w:val="1"/>
        </w:numPr>
        <w:spacing w:line="276" w:lineRule="auto"/>
        <w:rPr>
          <w:rFonts w:ascii="Arial" w:eastAsia="Arial" w:hAnsi="Arial" w:cs="Arial"/>
          <w:sz w:val="20"/>
          <w:szCs w:val="20"/>
        </w:rPr>
      </w:pPr>
      <w:r>
        <w:rPr>
          <w:rFonts w:ascii="Arial" w:eastAsia="Arial" w:hAnsi="Arial" w:cs="Arial"/>
          <w:sz w:val="20"/>
          <w:szCs w:val="20"/>
        </w:rPr>
        <w:t>Ensure all containers are properly sealed or capped after use.</w:t>
      </w:r>
    </w:p>
    <w:p w14:paraId="1C88988E" w14:textId="77777777" w:rsidR="00575A3D" w:rsidRDefault="00000000">
      <w:pPr>
        <w:numPr>
          <w:ilvl w:val="0"/>
          <w:numId w:val="1"/>
        </w:numPr>
        <w:spacing w:line="276" w:lineRule="auto"/>
        <w:rPr>
          <w:rFonts w:ascii="Arial" w:eastAsia="Arial" w:hAnsi="Arial" w:cs="Arial"/>
          <w:sz w:val="20"/>
          <w:szCs w:val="20"/>
        </w:rPr>
      </w:pPr>
      <w:r>
        <w:rPr>
          <w:rFonts w:ascii="Arial" w:eastAsia="Arial" w:hAnsi="Arial" w:cs="Arial"/>
          <w:sz w:val="20"/>
          <w:szCs w:val="20"/>
        </w:rPr>
        <w:t>Discard all dirty/used diluted solutions per the appropriate disposal method.</w:t>
      </w:r>
    </w:p>
    <w:p w14:paraId="1C88988F" w14:textId="77777777" w:rsidR="00575A3D" w:rsidRDefault="00575A3D">
      <w:pPr>
        <w:rPr>
          <w:rFonts w:ascii="Arial" w:eastAsia="Arial" w:hAnsi="Arial" w:cs="Arial"/>
          <w:b/>
          <w:sz w:val="22"/>
          <w:szCs w:val="22"/>
        </w:rPr>
      </w:pPr>
    </w:p>
    <w:p w14:paraId="1C889890" w14:textId="77777777" w:rsidR="00575A3D" w:rsidRDefault="00000000">
      <w:pPr>
        <w:rPr>
          <w:rFonts w:ascii="Arial" w:eastAsia="Arial" w:hAnsi="Arial" w:cs="Arial"/>
          <w:b/>
          <w:sz w:val="22"/>
          <w:szCs w:val="22"/>
        </w:rPr>
      </w:pPr>
      <w:r>
        <w:rPr>
          <w:rFonts w:ascii="Arial" w:eastAsia="Arial" w:hAnsi="Arial" w:cs="Arial"/>
          <w:b/>
          <w:sz w:val="22"/>
          <w:szCs w:val="22"/>
        </w:rPr>
        <w:t>Web Links:</w:t>
      </w:r>
    </w:p>
    <w:p w14:paraId="1C889891" w14:textId="77777777" w:rsidR="00575A3D" w:rsidRDefault="00000000">
      <w:pPr>
        <w:rPr>
          <w:rFonts w:ascii="Arial" w:eastAsia="Arial" w:hAnsi="Arial" w:cs="Arial"/>
          <w:sz w:val="22"/>
          <w:szCs w:val="22"/>
        </w:rPr>
      </w:pPr>
      <w:hyperlink r:id="rId8">
        <w:r>
          <w:rPr>
            <w:rFonts w:ascii="Arial" w:eastAsia="Arial" w:hAnsi="Arial" w:cs="Arial"/>
            <w:color w:val="0000FF"/>
            <w:sz w:val="22"/>
            <w:szCs w:val="22"/>
            <w:u w:val="single"/>
          </w:rPr>
          <w:t>CFIA Chemical Approval List (web link)</w:t>
        </w:r>
      </w:hyperlink>
    </w:p>
    <w:p w14:paraId="1C889892" w14:textId="77777777" w:rsidR="00575A3D" w:rsidRDefault="00000000">
      <w:pPr>
        <w:rPr>
          <w:rFonts w:ascii="Arial" w:eastAsia="Arial" w:hAnsi="Arial" w:cs="Arial"/>
          <w:sz w:val="22"/>
          <w:szCs w:val="22"/>
        </w:rPr>
      </w:pPr>
      <w:r>
        <w:rPr>
          <w:rFonts w:ascii="Arial" w:eastAsia="Arial" w:hAnsi="Arial" w:cs="Arial"/>
          <w:sz w:val="22"/>
          <w:szCs w:val="22"/>
        </w:rPr>
        <w:t>Supplier SDS file weblink</w:t>
      </w:r>
    </w:p>
    <w:sectPr w:rsidR="00575A3D">
      <w:headerReference w:type="default" r:id="rId9"/>
      <w:pgSz w:w="12240" w:h="15840"/>
      <w:pgMar w:top="2262" w:right="1467" w:bottom="1135" w:left="1276" w:header="568"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F50C" w14:textId="77777777" w:rsidR="00D3360B" w:rsidRDefault="00D3360B">
      <w:r>
        <w:separator/>
      </w:r>
    </w:p>
  </w:endnote>
  <w:endnote w:type="continuationSeparator" w:id="0">
    <w:p w14:paraId="708151E1" w14:textId="77777777" w:rsidR="00D3360B" w:rsidRDefault="00D3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1B26" w14:textId="77777777" w:rsidR="00D3360B" w:rsidRDefault="00D3360B">
      <w:r>
        <w:separator/>
      </w:r>
    </w:p>
  </w:footnote>
  <w:footnote w:type="continuationSeparator" w:id="0">
    <w:p w14:paraId="760E48EF" w14:textId="77777777" w:rsidR="00D3360B" w:rsidRDefault="00D33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9893" w14:textId="77777777" w:rsidR="00575A3D" w:rsidRDefault="00575A3D">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4815"/>
    </w:tblGrid>
    <w:tr w:rsidR="00575A3D" w14:paraId="1C889899" w14:textId="77777777">
      <w:trPr>
        <w:trHeight w:val="843"/>
        <w:jc w:val="center"/>
      </w:trPr>
      <w:tc>
        <w:tcPr>
          <w:tcW w:w="4961" w:type="dxa"/>
        </w:tcPr>
        <w:p w14:paraId="1C889894" w14:textId="77777777" w:rsidR="00575A3D" w:rsidRDefault="00000000">
          <w:pPr>
            <w:widowControl w:val="0"/>
            <w:spacing w:before="10"/>
            <w:ind w:left="284"/>
            <w:rPr>
              <w:rFonts w:ascii="Arial" w:eastAsia="Arial" w:hAnsi="Arial" w:cs="Arial"/>
              <w:b/>
              <w:sz w:val="12"/>
              <w:szCs w:val="12"/>
            </w:rPr>
          </w:pPr>
          <w:bookmarkStart w:id="0" w:name="_heading=h.gjdgxs" w:colFirst="0" w:colLast="0"/>
          <w:bookmarkEnd w:id="0"/>
          <w:r>
            <w:pict w14:anchorId="1C889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5" type="#_x0000_t75" alt="Text&#10;&#10;Description automatically generated with low confidence" style="position:absolute;left:0;text-align:left;margin-left:13.95pt;margin-top:1.45pt;width:103pt;height:37.65pt;z-index:251657728;visibility:visible;mso-wrap-style:square;mso-wrap-distance-left:9pt;mso-wrap-distance-top:0;mso-wrap-distance-right:9pt;mso-wrap-distance-bottom:0;mso-position-horizontal:absolute;mso-position-horizontal-relative:margin;mso-position-vertical:absolute;mso-position-vertical-relative:text;mso-width-relative:margin;mso-height-relative:margin">
                <v:imagedata r:id="rId1" o:title="Text&#10;&#10;Description automatically generated with low confidence"/>
                <w10:wrap type="square" anchorx="margin"/>
              </v:shape>
            </w:pict>
          </w:r>
        </w:p>
        <w:p w14:paraId="1C889895" w14:textId="77777777" w:rsidR="00575A3D" w:rsidRDefault="00575A3D">
          <w:pPr>
            <w:widowControl w:val="0"/>
            <w:ind w:left="567"/>
            <w:rPr>
              <w:rFonts w:ascii="Arial" w:eastAsia="Arial" w:hAnsi="Arial" w:cs="Arial"/>
              <w:sz w:val="20"/>
              <w:szCs w:val="20"/>
            </w:rPr>
          </w:pPr>
        </w:p>
      </w:tc>
      <w:tc>
        <w:tcPr>
          <w:tcW w:w="4815" w:type="dxa"/>
          <w:tcMar>
            <w:top w:w="144" w:type="dxa"/>
            <w:left w:w="144" w:type="dxa"/>
            <w:bottom w:w="144" w:type="dxa"/>
            <w:right w:w="144" w:type="dxa"/>
          </w:tcMar>
          <w:vAlign w:val="center"/>
        </w:tcPr>
        <w:p w14:paraId="1C889896" w14:textId="77777777" w:rsidR="00575A3D" w:rsidRDefault="00000000">
          <w:pPr>
            <w:widowControl w:val="0"/>
            <w:tabs>
              <w:tab w:val="left" w:pos="2123"/>
            </w:tabs>
            <w:spacing w:line="276" w:lineRule="auto"/>
            <w:ind w:right="567"/>
            <w:rPr>
              <w:rFonts w:ascii="Arial" w:eastAsia="Arial" w:hAnsi="Arial" w:cs="Arial"/>
              <w:sz w:val="20"/>
              <w:szCs w:val="20"/>
            </w:rPr>
          </w:pPr>
          <w:r>
            <w:rPr>
              <w:rFonts w:ascii="Arial" w:eastAsia="Arial" w:hAnsi="Arial" w:cs="Arial"/>
              <w:sz w:val="20"/>
              <w:szCs w:val="20"/>
            </w:rPr>
            <w:t>Document No:</w:t>
          </w:r>
          <w:r>
            <w:rPr>
              <w:rFonts w:ascii="Arial" w:eastAsia="Arial" w:hAnsi="Arial" w:cs="Arial"/>
              <w:sz w:val="20"/>
              <w:szCs w:val="20"/>
            </w:rPr>
            <w:tab/>
            <w:t>HUB.S.SOP.144</w:t>
          </w:r>
        </w:p>
        <w:p w14:paraId="1C889897" w14:textId="77777777" w:rsidR="00575A3D" w:rsidRDefault="00000000">
          <w:pPr>
            <w:widowControl w:val="0"/>
            <w:tabs>
              <w:tab w:val="left" w:pos="2123"/>
            </w:tabs>
            <w:spacing w:line="276" w:lineRule="auto"/>
            <w:ind w:right="567"/>
            <w:rPr>
              <w:rFonts w:ascii="Arial" w:eastAsia="Arial" w:hAnsi="Arial" w:cs="Arial"/>
              <w:sz w:val="20"/>
              <w:szCs w:val="20"/>
            </w:rPr>
          </w:pPr>
          <w:r>
            <w:rPr>
              <w:rFonts w:ascii="Arial" w:eastAsia="Arial" w:hAnsi="Arial" w:cs="Arial"/>
              <w:sz w:val="20"/>
              <w:szCs w:val="20"/>
            </w:rPr>
            <w:t>Effective Date:</w:t>
          </w:r>
          <w:r>
            <w:rPr>
              <w:rFonts w:ascii="Arial" w:eastAsia="Arial" w:hAnsi="Arial" w:cs="Arial"/>
              <w:sz w:val="20"/>
              <w:szCs w:val="20"/>
            </w:rPr>
            <w:tab/>
            <w:t>01-August 2022</w:t>
          </w:r>
        </w:p>
        <w:p w14:paraId="1C889898" w14:textId="77777777" w:rsidR="00575A3D" w:rsidRDefault="00000000">
          <w:pPr>
            <w:widowControl w:val="0"/>
            <w:tabs>
              <w:tab w:val="left" w:pos="2123"/>
            </w:tabs>
            <w:spacing w:line="276" w:lineRule="auto"/>
            <w:ind w:right="567"/>
            <w:rPr>
              <w:rFonts w:ascii="Arial" w:eastAsia="Arial" w:hAnsi="Arial" w:cs="Arial"/>
              <w:sz w:val="20"/>
              <w:szCs w:val="20"/>
            </w:rPr>
          </w:pPr>
          <w:r>
            <w:rPr>
              <w:rFonts w:ascii="Arial" w:eastAsia="Arial" w:hAnsi="Arial" w:cs="Arial"/>
              <w:sz w:val="20"/>
              <w:szCs w:val="20"/>
            </w:rPr>
            <w:t>Revision Date:               New</w:t>
          </w:r>
        </w:p>
      </w:tc>
    </w:tr>
    <w:tr w:rsidR="00575A3D" w14:paraId="1C88989E" w14:textId="77777777">
      <w:trPr>
        <w:trHeight w:val="775"/>
        <w:jc w:val="center"/>
      </w:trPr>
      <w:tc>
        <w:tcPr>
          <w:tcW w:w="4961" w:type="dxa"/>
          <w:vAlign w:val="center"/>
        </w:tcPr>
        <w:p w14:paraId="1C88989A" w14:textId="77777777" w:rsidR="00575A3D" w:rsidRDefault="00000000">
          <w:pPr>
            <w:widowControl w:val="0"/>
            <w:spacing w:line="249" w:lineRule="auto"/>
            <w:ind w:left="284" w:right="134"/>
            <w:rPr>
              <w:rFonts w:ascii="Arial" w:eastAsia="Arial" w:hAnsi="Arial" w:cs="Arial"/>
              <w:b/>
            </w:rPr>
          </w:pPr>
          <w:r>
            <w:rPr>
              <w:rFonts w:ascii="Arial" w:eastAsia="Arial" w:hAnsi="Arial" w:cs="Arial"/>
              <w:b/>
              <w:sz w:val="28"/>
              <w:szCs w:val="28"/>
            </w:rPr>
            <w:t>Storage and Handling of Chemicals SOP</w:t>
          </w:r>
        </w:p>
      </w:tc>
      <w:tc>
        <w:tcPr>
          <w:tcW w:w="4815" w:type="dxa"/>
          <w:tcMar>
            <w:top w:w="144" w:type="dxa"/>
            <w:left w:w="144" w:type="dxa"/>
            <w:bottom w:w="144" w:type="dxa"/>
            <w:right w:w="144" w:type="dxa"/>
          </w:tcMar>
          <w:vAlign w:val="center"/>
        </w:tcPr>
        <w:p w14:paraId="1C88989B" w14:textId="77777777" w:rsidR="00575A3D" w:rsidRDefault="00000000">
          <w:pPr>
            <w:widowControl w:val="0"/>
            <w:tabs>
              <w:tab w:val="left" w:pos="2123"/>
            </w:tabs>
            <w:spacing w:line="276" w:lineRule="auto"/>
            <w:ind w:right="567"/>
            <w:rPr>
              <w:rFonts w:ascii="Arial" w:eastAsia="Arial" w:hAnsi="Arial" w:cs="Arial"/>
              <w:sz w:val="20"/>
              <w:szCs w:val="20"/>
            </w:rPr>
          </w:pPr>
          <w:r>
            <w:rPr>
              <w:rFonts w:ascii="Arial" w:eastAsia="Arial" w:hAnsi="Arial" w:cs="Arial"/>
              <w:sz w:val="20"/>
              <w:szCs w:val="20"/>
            </w:rPr>
            <w:t>Revised By:                   MDaskis</w:t>
          </w:r>
        </w:p>
        <w:p w14:paraId="1C88989C" w14:textId="77777777" w:rsidR="00575A3D" w:rsidRDefault="00000000">
          <w:pPr>
            <w:widowControl w:val="0"/>
            <w:tabs>
              <w:tab w:val="left" w:pos="2123"/>
            </w:tabs>
            <w:spacing w:line="276" w:lineRule="auto"/>
            <w:ind w:right="574"/>
            <w:rPr>
              <w:rFonts w:ascii="Arial" w:eastAsia="Arial" w:hAnsi="Arial" w:cs="Arial"/>
              <w:sz w:val="20"/>
              <w:szCs w:val="20"/>
            </w:rPr>
          </w:pPr>
          <w:r>
            <w:rPr>
              <w:rFonts w:ascii="Arial" w:eastAsia="Arial" w:hAnsi="Arial" w:cs="Arial"/>
              <w:sz w:val="20"/>
              <w:szCs w:val="20"/>
            </w:rPr>
            <w:t>Approved By:                 NRoss</w:t>
          </w:r>
        </w:p>
        <w:p w14:paraId="1C88989D" w14:textId="77777777" w:rsidR="00575A3D" w:rsidRDefault="00000000">
          <w:pPr>
            <w:widowControl w:val="0"/>
            <w:tabs>
              <w:tab w:val="left" w:pos="2123"/>
            </w:tabs>
            <w:spacing w:line="276" w:lineRule="auto"/>
            <w:ind w:right="567"/>
            <w:rPr>
              <w:rFonts w:ascii="Arial" w:eastAsia="Arial" w:hAnsi="Arial" w:cs="Arial"/>
              <w:sz w:val="20"/>
              <w:szCs w:val="20"/>
            </w:rPr>
          </w:pPr>
          <w:r>
            <w:rPr>
              <w:rFonts w:ascii="Arial" w:eastAsia="Arial" w:hAnsi="Arial" w:cs="Arial"/>
              <w:sz w:val="20"/>
              <w:szCs w:val="20"/>
            </w:rPr>
            <w:t xml:space="preserve">Reason for Revision:      New                                 </w:t>
          </w:r>
        </w:p>
      </w:tc>
    </w:tr>
  </w:tbl>
  <w:p w14:paraId="1C88989F" w14:textId="77777777" w:rsidR="00575A3D" w:rsidRDefault="00575A3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E5018"/>
    <w:multiLevelType w:val="multilevel"/>
    <w:tmpl w:val="CAA2646E"/>
    <w:lvl w:ilvl="0">
      <w:start w:val="1"/>
      <w:numFmt w:val="decimal"/>
      <w:pStyle w:val="Level1"/>
      <w:lvlText w:val="%1."/>
      <w:lvlJc w:val="left"/>
      <w:pPr>
        <w:ind w:left="720" w:hanging="360"/>
      </w:pPr>
      <w:rPr>
        <w:u w:val="none"/>
      </w:rPr>
    </w:lvl>
    <w:lvl w:ilvl="1">
      <w:start w:val="1"/>
      <w:numFmt w:val="lowerLetter"/>
      <w:pStyle w:val="Level2"/>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717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3D"/>
    <w:rsid w:val="00343CEE"/>
    <w:rsid w:val="00575A3D"/>
    <w:rsid w:val="00D33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8987E"/>
  <w15:docId w15:val="{1AF1DD93-DDF8-404D-B617-8872436B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jc w:val="center"/>
      <w:outlineLvl w:val="0"/>
    </w:pPr>
    <w:rPr>
      <w:rFonts w:ascii="Arial" w:hAnsi="Arial" w:cs="Arial"/>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rFonts w:ascii="Arial" w:hAnsi="Arial" w:cs="Arial"/>
    </w:rPr>
  </w:style>
  <w:style w:type="paragraph" w:customStyle="1" w:styleId="Level1">
    <w:name w:val="Level 1"/>
    <w:basedOn w:val="Normal"/>
    <w:pPr>
      <w:widowControl w:val="0"/>
      <w:numPr>
        <w:numId w:val="1"/>
      </w:numPr>
      <w:ind w:left="1710" w:hanging="270"/>
      <w:outlineLvl w:val="0"/>
    </w:pPr>
    <w:rPr>
      <w:snapToGrid w:val="0"/>
      <w:szCs w:val="20"/>
    </w:rPr>
  </w:style>
  <w:style w:type="paragraph" w:customStyle="1" w:styleId="Level2">
    <w:name w:val="Level 2"/>
    <w:basedOn w:val="Normal"/>
    <w:pPr>
      <w:widowControl w:val="0"/>
      <w:numPr>
        <w:ilvl w:val="1"/>
        <w:numId w:val="1"/>
      </w:numPr>
      <w:ind w:left="1710" w:hanging="270"/>
      <w:outlineLvl w:val="1"/>
    </w:pPr>
    <w:rPr>
      <w:snapToGrid w:val="0"/>
      <w:szCs w:val="20"/>
    </w:rPr>
  </w:style>
  <w:style w:type="paragraph" w:styleId="BodyTextIndent2">
    <w:name w:val="Body Text Indent 2"/>
    <w:basedOn w:val="Normal"/>
    <w:semiHidden/>
    <w:pPr>
      <w:ind w:left="720" w:hanging="720"/>
    </w:pPr>
    <w:rPr>
      <w:rFonts w:ascii="Arial Narrow" w:hAnsi="Arial Narrow"/>
      <w:szCs w:val="20"/>
    </w:rPr>
  </w:style>
  <w:style w:type="paragraph" w:styleId="BlockText">
    <w:name w:val="Block Text"/>
    <w:basedOn w:val="Normal"/>
    <w:semiHidden/>
    <w:pPr>
      <w:ind w:left="720" w:right="180"/>
    </w:pPr>
    <w:rPr>
      <w:rFonts w:ascii="Arial" w:hAnsi="Arial"/>
      <w:i/>
      <w:iCs/>
    </w:rPr>
  </w:style>
  <w:style w:type="character" w:styleId="Hyperlink">
    <w:name w:val="Hyperlink"/>
    <w:semiHidden/>
    <w:rPr>
      <w:color w:val="0000FF"/>
      <w:u w:val="single"/>
    </w:rPr>
  </w:style>
  <w:style w:type="character" w:styleId="FollowedHyperlink">
    <w:name w:val="FollowedHyperlink"/>
    <w:semiHidden/>
    <w:rPr>
      <w:color w:val="FF0080"/>
      <w:u w:val="single"/>
    </w:rPr>
  </w:style>
  <w:style w:type="character" w:customStyle="1" w:styleId="HeaderChar">
    <w:name w:val="Header Cha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ctive.inspection.gc.ca/scripts/fssa/reference/reference.asp?lang=e&amp;cmd=1&amp;cat=2&amp;subcat=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EZFlGGTVYbvUsfZ+ToUnUO0Hlw==">AMUW2mWFUCFLlrGT2gCctgiE4uFpyTxic5rMQy3datgu912j6+ZxaBXPuNKCSen3ueRo3WeaPVURsMMKHmJd82KQ/p+miRDeYtTx7d7/XEwM55wZ1mNlUec=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SSFPA</dc:creator>
  <cp:lastModifiedBy>Ross Food Consulting</cp:lastModifiedBy>
  <cp:revision>2</cp:revision>
  <cp:lastPrinted>2022-11-09T17:56:00Z</cp:lastPrinted>
  <dcterms:created xsi:type="dcterms:W3CDTF">2022-09-16T22:56:00Z</dcterms:created>
  <dcterms:modified xsi:type="dcterms:W3CDTF">2022-11-09T17:56:00Z</dcterms:modified>
</cp:coreProperties>
</file>