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90E0" w14:textId="0C11BA24" w:rsidR="00A663FD" w:rsidRDefault="00A663FD" w:rsidP="001D048B">
      <w:pPr>
        <w:spacing w:after="0"/>
        <w:rPr>
          <w:b/>
          <w:bCs/>
          <w:sz w:val="24"/>
          <w:szCs w:val="24"/>
        </w:rPr>
      </w:pPr>
      <w:r w:rsidRPr="00A663FD">
        <w:rPr>
          <w:b/>
          <w:bCs/>
          <w:sz w:val="24"/>
          <w:szCs w:val="24"/>
        </w:rPr>
        <w:t xml:space="preserve">Appendix </w:t>
      </w:r>
      <w:r w:rsidR="00E53B03">
        <w:rPr>
          <w:b/>
          <w:bCs/>
          <w:sz w:val="24"/>
          <w:szCs w:val="24"/>
        </w:rPr>
        <w:t>E</w:t>
      </w:r>
      <w:r w:rsidRPr="00A663FD">
        <w:rPr>
          <w:b/>
          <w:bCs/>
          <w:sz w:val="24"/>
          <w:szCs w:val="24"/>
        </w:rPr>
        <w:tab/>
      </w:r>
      <w:r w:rsidR="00F24B1F">
        <w:rPr>
          <w:b/>
          <w:bCs/>
          <w:sz w:val="24"/>
          <w:szCs w:val="24"/>
        </w:rPr>
        <w:t>C</w:t>
      </w:r>
      <w:r w:rsidR="00995E41">
        <w:rPr>
          <w:b/>
          <w:bCs/>
          <w:sz w:val="24"/>
          <w:szCs w:val="24"/>
        </w:rPr>
        <w:t>leaning and Sanitation Checklist</w:t>
      </w:r>
    </w:p>
    <w:p w14:paraId="08DD4FF9" w14:textId="2B44C115" w:rsidR="00F10410" w:rsidRPr="00EC3D8F" w:rsidRDefault="00F10410" w:rsidP="00AC5961">
      <w:pPr>
        <w:spacing w:before="120" w:after="0" w:line="252" w:lineRule="auto"/>
        <w:rPr>
          <w:sz w:val="24"/>
          <w:szCs w:val="24"/>
        </w:rPr>
      </w:pPr>
      <w:r>
        <w:rPr>
          <w:sz w:val="24"/>
          <w:szCs w:val="24"/>
        </w:rPr>
        <w:t>These</w:t>
      </w:r>
      <w:r w:rsidR="00995E41">
        <w:rPr>
          <w:sz w:val="24"/>
          <w:szCs w:val="24"/>
        </w:rPr>
        <w:t xml:space="preserve"> cleaning and sanitation steps </w:t>
      </w:r>
      <w:r>
        <w:rPr>
          <w:sz w:val="24"/>
          <w:szCs w:val="24"/>
        </w:rPr>
        <w:t>must be completed</w:t>
      </w:r>
      <w:r w:rsidR="00995E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995E41">
        <w:rPr>
          <w:sz w:val="24"/>
          <w:szCs w:val="24"/>
        </w:rPr>
        <w:t xml:space="preserve">the end of your </w:t>
      </w:r>
      <w:r w:rsidR="005C5E8B">
        <w:rPr>
          <w:sz w:val="24"/>
          <w:szCs w:val="24"/>
        </w:rPr>
        <w:t>processing</w:t>
      </w:r>
      <w:r w:rsidR="00995E41">
        <w:rPr>
          <w:sz w:val="24"/>
          <w:szCs w:val="24"/>
        </w:rPr>
        <w:t xml:space="preserve"> session.</w:t>
      </w:r>
      <w:r>
        <w:rPr>
          <w:sz w:val="24"/>
          <w:szCs w:val="24"/>
        </w:rPr>
        <w:t xml:space="preserve"> R</w:t>
      </w:r>
      <w:r w:rsidRPr="00EC3D8F">
        <w:rPr>
          <w:sz w:val="24"/>
          <w:szCs w:val="24"/>
        </w:rPr>
        <w:t xml:space="preserve">eview to be completed by the Hub with </w:t>
      </w:r>
      <w:r>
        <w:rPr>
          <w:sz w:val="24"/>
          <w:szCs w:val="24"/>
        </w:rPr>
        <w:t>the U</w:t>
      </w:r>
      <w:r w:rsidRPr="00EC3D8F">
        <w:rPr>
          <w:sz w:val="24"/>
          <w:szCs w:val="24"/>
        </w:rPr>
        <w:t>ser</w:t>
      </w:r>
      <w:r>
        <w:rPr>
          <w:sz w:val="24"/>
          <w:szCs w:val="24"/>
        </w:rPr>
        <w:t xml:space="preserve"> before using the facility. Detailed cleaning and sanitation processes are included in the Hub binder.</w:t>
      </w:r>
    </w:p>
    <w:p w14:paraId="03971326" w14:textId="6EC0F394" w:rsidR="00A663FD" w:rsidRPr="00AC5961" w:rsidRDefault="001B12BE" w:rsidP="00F10410">
      <w:pPr>
        <w:spacing w:before="60" w:after="0"/>
        <w:rPr>
          <w:b/>
          <w:bCs/>
          <w:i/>
          <w:iCs/>
          <w:sz w:val="24"/>
          <w:szCs w:val="24"/>
        </w:rPr>
      </w:pPr>
      <w:r w:rsidRPr="00AC5961">
        <w:rPr>
          <w:b/>
          <w:bCs/>
          <w:i/>
          <w:iCs/>
          <w:sz w:val="24"/>
          <w:szCs w:val="24"/>
        </w:rPr>
        <w:t>Before you begin processing</w:t>
      </w:r>
    </w:p>
    <w:p w14:paraId="72C57B66" w14:textId="5477CB74" w:rsidR="00F24B1F" w:rsidRPr="00F24B1F" w:rsidRDefault="00F24B1F" w:rsidP="00AC596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F24B1F">
        <w:rPr>
          <w:sz w:val="24"/>
          <w:szCs w:val="24"/>
        </w:rPr>
        <w:t>Check</w:t>
      </w:r>
      <w:r w:rsidR="005C5E8B">
        <w:rPr>
          <w:sz w:val="24"/>
          <w:szCs w:val="24"/>
        </w:rPr>
        <w:t xml:space="preserve">, record </w:t>
      </w:r>
      <w:r w:rsidRPr="00F24B1F">
        <w:rPr>
          <w:sz w:val="24"/>
          <w:szCs w:val="24"/>
        </w:rPr>
        <w:t>dishwasher wash (66°C/150°F) and rinse temperature</w:t>
      </w:r>
      <w:r w:rsidR="00621584">
        <w:rPr>
          <w:sz w:val="24"/>
          <w:szCs w:val="24"/>
        </w:rPr>
        <w:t xml:space="preserve">s </w:t>
      </w:r>
      <w:r w:rsidRPr="00F24B1F">
        <w:rPr>
          <w:sz w:val="24"/>
          <w:szCs w:val="24"/>
        </w:rPr>
        <w:t xml:space="preserve">(82-91°C/180-195°F). </w:t>
      </w:r>
    </w:p>
    <w:p w14:paraId="1D1BE501" w14:textId="43E83DBD" w:rsidR="00F24B1F" w:rsidRPr="00F24B1F" w:rsidRDefault="00F24B1F" w:rsidP="00AC5961">
      <w:pPr>
        <w:pStyle w:val="ListParagraph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 w:rsidRPr="00F24B1F">
        <w:rPr>
          <w:sz w:val="24"/>
          <w:szCs w:val="24"/>
        </w:rPr>
        <w:t>Sanitize all counter surfaces</w:t>
      </w:r>
    </w:p>
    <w:p w14:paraId="522D0F09" w14:textId="58A8AAA3" w:rsidR="00F24B1F" w:rsidRPr="00F24B1F" w:rsidRDefault="00F24B1F" w:rsidP="00AC5961">
      <w:pPr>
        <w:pStyle w:val="ListParagraph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 w:rsidRPr="00F24B1F">
        <w:rPr>
          <w:sz w:val="24"/>
          <w:szCs w:val="24"/>
        </w:rPr>
        <w:t xml:space="preserve">Check </w:t>
      </w:r>
      <w:r w:rsidR="00621584">
        <w:rPr>
          <w:sz w:val="24"/>
          <w:szCs w:val="24"/>
        </w:rPr>
        <w:t>s</w:t>
      </w:r>
      <w:r w:rsidRPr="00F24B1F">
        <w:rPr>
          <w:sz w:val="24"/>
          <w:szCs w:val="24"/>
        </w:rPr>
        <w:t>taff for personal hygiene</w:t>
      </w:r>
      <w:r w:rsidR="00621584">
        <w:rPr>
          <w:sz w:val="24"/>
          <w:szCs w:val="24"/>
        </w:rPr>
        <w:t xml:space="preserve"> and clothing</w:t>
      </w:r>
      <w:r w:rsidR="00F10410">
        <w:rPr>
          <w:sz w:val="24"/>
          <w:szCs w:val="24"/>
        </w:rPr>
        <w:t xml:space="preserve">, and </w:t>
      </w:r>
    </w:p>
    <w:p w14:paraId="14F94C60" w14:textId="12C51608" w:rsidR="004C20D5" w:rsidRDefault="00883A98" w:rsidP="00AC5961">
      <w:pPr>
        <w:pStyle w:val="ListParagraph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Review Food</w:t>
      </w:r>
      <w:r w:rsidR="00F24B1F" w:rsidRPr="00F24B1F">
        <w:rPr>
          <w:sz w:val="24"/>
          <w:szCs w:val="24"/>
        </w:rPr>
        <w:t xml:space="preserve"> Safety Plan</w:t>
      </w:r>
      <w:r w:rsidR="00621584">
        <w:rPr>
          <w:sz w:val="24"/>
          <w:szCs w:val="24"/>
        </w:rPr>
        <w:t xml:space="preserve"> with staff</w:t>
      </w:r>
      <w:r>
        <w:rPr>
          <w:sz w:val="24"/>
          <w:szCs w:val="24"/>
        </w:rPr>
        <w:t xml:space="preserve"> </w:t>
      </w:r>
    </w:p>
    <w:p w14:paraId="2DEAF22C" w14:textId="22C91921" w:rsidR="005C5E8B" w:rsidRPr="00AC5961" w:rsidRDefault="005C5E8B" w:rsidP="002332F1">
      <w:pPr>
        <w:spacing w:before="120" w:after="0"/>
        <w:rPr>
          <w:b/>
          <w:bCs/>
          <w:i/>
          <w:iCs/>
          <w:sz w:val="24"/>
          <w:szCs w:val="24"/>
        </w:rPr>
      </w:pPr>
      <w:r w:rsidRPr="00AC5961">
        <w:rPr>
          <w:b/>
          <w:bCs/>
          <w:i/>
          <w:iCs/>
          <w:sz w:val="24"/>
          <w:szCs w:val="24"/>
        </w:rPr>
        <w:t>When you are done processing</w:t>
      </w:r>
    </w:p>
    <w:p w14:paraId="5DD9F440" w14:textId="33D0FA14" w:rsidR="00822B60" w:rsidRPr="000F44F5" w:rsidRDefault="00293369" w:rsidP="00F10410">
      <w:pPr>
        <w:spacing w:before="60" w:after="0"/>
        <w:rPr>
          <w:b/>
          <w:bCs/>
          <w:sz w:val="24"/>
          <w:szCs w:val="24"/>
        </w:rPr>
      </w:pPr>
      <w:r w:rsidRPr="000F44F5">
        <w:rPr>
          <w:b/>
          <w:bCs/>
          <w:sz w:val="24"/>
          <w:szCs w:val="24"/>
        </w:rPr>
        <w:t>General</w:t>
      </w:r>
      <w:r w:rsidR="005278BC" w:rsidRPr="000F44F5">
        <w:rPr>
          <w:b/>
          <w:bCs/>
          <w:sz w:val="24"/>
          <w:szCs w:val="24"/>
        </w:rPr>
        <w:t xml:space="preserve"> cleanup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0F44F5" w14:paraId="12472A2A" w14:textId="77777777" w:rsidTr="001E6A55">
        <w:tc>
          <w:tcPr>
            <w:tcW w:w="4135" w:type="dxa"/>
          </w:tcPr>
          <w:p w14:paraId="73EAD8E6" w14:textId="370E2BC9" w:rsidR="000F44F5" w:rsidRDefault="000F44F5" w:rsidP="005C5E8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dishes and </w:t>
            </w:r>
            <w:proofErr w:type="spellStart"/>
            <w:r>
              <w:rPr>
                <w:sz w:val="24"/>
                <w:szCs w:val="24"/>
              </w:rPr>
              <w:t>smallwares</w:t>
            </w:r>
            <w:proofErr w:type="spellEnd"/>
          </w:p>
        </w:tc>
        <w:tc>
          <w:tcPr>
            <w:tcW w:w="5215" w:type="dxa"/>
          </w:tcPr>
          <w:p w14:paraId="138FE4BF" w14:textId="5018CA6C" w:rsidR="000F44F5" w:rsidRDefault="000F44F5" w:rsidP="00621584">
            <w:pPr>
              <w:rPr>
                <w:sz w:val="24"/>
                <w:szCs w:val="24"/>
              </w:rPr>
            </w:pPr>
            <w:r w:rsidRPr="000C3D14">
              <w:rPr>
                <w:sz w:val="24"/>
                <w:szCs w:val="24"/>
              </w:rPr>
              <w:t xml:space="preserve">Wash all </w:t>
            </w:r>
            <w:r>
              <w:rPr>
                <w:sz w:val="24"/>
                <w:szCs w:val="24"/>
              </w:rPr>
              <w:t xml:space="preserve">used </w:t>
            </w:r>
            <w:r w:rsidRPr="000C3D14">
              <w:rPr>
                <w:sz w:val="24"/>
                <w:szCs w:val="24"/>
              </w:rPr>
              <w:t xml:space="preserve">dishes </w:t>
            </w:r>
            <w:r>
              <w:rPr>
                <w:sz w:val="24"/>
                <w:szCs w:val="24"/>
              </w:rPr>
              <w:t xml:space="preserve">and </w:t>
            </w:r>
            <w:proofErr w:type="spellStart"/>
            <w:r>
              <w:rPr>
                <w:sz w:val="24"/>
                <w:szCs w:val="24"/>
              </w:rPr>
              <w:t>smallwares</w:t>
            </w:r>
            <w:proofErr w:type="spellEnd"/>
            <w:r>
              <w:rPr>
                <w:sz w:val="24"/>
                <w:szCs w:val="24"/>
              </w:rPr>
              <w:t>. R</w:t>
            </w:r>
            <w:r w:rsidRPr="000C3D14">
              <w:rPr>
                <w:sz w:val="24"/>
                <w:szCs w:val="24"/>
              </w:rPr>
              <w:t>un them through the sanitizer. Store or take dishes away</w:t>
            </w:r>
            <w:r w:rsidR="00F10410">
              <w:rPr>
                <w:sz w:val="24"/>
                <w:szCs w:val="24"/>
              </w:rPr>
              <w:t>.</w:t>
            </w:r>
          </w:p>
        </w:tc>
      </w:tr>
      <w:tr w:rsidR="000F44F5" w14:paraId="3D326ED7" w14:textId="77777777" w:rsidTr="001E6A55">
        <w:tc>
          <w:tcPr>
            <w:tcW w:w="4135" w:type="dxa"/>
          </w:tcPr>
          <w:p w14:paraId="4F293844" w14:textId="1C84D07F" w:rsidR="000F44F5" w:rsidRDefault="000F44F5" w:rsidP="0096094C">
            <w:pPr>
              <w:pStyle w:val="ListParagraph"/>
              <w:numPr>
                <w:ilvl w:val="0"/>
                <w:numId w:val="6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1E6A55">
              <w:rPr>
                <w:sz w:val="24"/>
                <w:szCs w:val="24"/>
              </w:rPr>
              <w:t>ocessed</w:t>
            </w:r>
            <w:r>
              <w:rPr>
                <w:sz w:val="24"/>
                <w:szCs w:val="24"/>
              </w:rPr>
              <w:t xml:space="preserve"> foods and ingredients</w:t>
            </w:r>
          </w:p>
        </w:tc>
        <w:tc>
          <w:tcPr>
            <w:tcW w:w="5215" w:type="dxa"/>
          </w:tcPr>
          <w:p w14:paraId="7B606C94" w14:textId="03EBF453" w:rsidR="000F44F5" w:rsidRDefault="000F44F5" w:rsidP="005C5E8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24B1F">
              <w:rPr>
                <w:sz w:val="24"/>
                <w:szCs w:val="24"/>
              </w:rPr>
              <w:t xml:space="preserve">roperly label, store and date </w:t>
            </w:r>
            <w:r>
              <w:rPr>
                <w:sz w:val="24"/>
                <w:szCs w:val="24"/>
              </w:rPr>
              <w:t>a</w:t>
            </w:r>
            <w:r w:rsidRPr="00F24B1F">
              <w:rPr>
                <w:sz w:val="24"/>
                <w:szCs w:val="24"/>
              </w:rPr>
              <w:t>ll stored items according to Food S</w:t>
            </w:r>
            <w:r>
              <w:rPr>
                <w:sz w:val="24"/>
                <w:szCs w:val="24"/>
              </w:rPr>
              <w:t>afety</w:t>
            </w:r>
            <w:r w:rsidRPr="00F24B1F">
              <w:rPr>
                <w:sz w:val="24"/>
                <w:szCs w:val="24"/>
              </w:rPr>
              <w:t xml:space="preserve"> standards</w:t>
            </w:r>
            <w:r>
              <w:rPr>
                <w:sz w:val="24"/>
                <w:szCs w:val="24"/>
              </w:rPr>
              <w:t xml:space="preserve"> </w:t>
            </w:r>
            <w:r w:rsidRPr="00F24B1F">
              <w:rPr>
                <w:sz w:val="24"/>
                <w:szCs w:val="24"/>
              </w:rPr>
              <w:t>(FIFO; meats on bottom shelf</w:t>
            </w:r>
            <w:r>
              <w:rPr>
                <w:sz w:val="24"/>
                <w:szCs w:val="24"/>
              </w:rPr>
              <w:t>) in assigned storage area</w:t>
            </w:r>
            <w:r w:rsidR="001E6A55">
              <w:rPr>
                <w:sz w:val="24"/>
                <w:szCs w:val="24"/>
              </w:rPr>
              <w:t>s.</w:t>
            </w:r>
          </w:p>
        </w:tc>
      </w:tr>
      <w:tr w:rsidR="00822B60" w14:paraId="723EBFF3" w14:textId="77777777" w:rsidTr="001E6A55">
        <w:tc>
          <w:tcPr>
            <w:tcW w:w="4135" w:type="dxa"/>
          </w:tcPr>
          <w:p w14:paraId="5BFAAD21" w14:textId="50AB6F17" w:rsidR="00822B60" w:rsidRPr="00822B60" w:rsidRDefault="00293369" w:rsidP="00822B60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Garbage</w:t>
            </w:r>
          </w:p>
        </w:tc>
        <w:tc>
          <w:tcPr>
            <w:tcW w:w="5215" w:type="dxa"/>
          </w:tcPr>
          <w:p w14:paraId="3AD0AB0C" w14:textId="156A0A9C" w:rsidR="00822B60" w:rsidRDefault="00293369" w:rsidP="005C5E8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all garbage and compostable waste to designated receptacles</w:t>
            </w:r>
          </w:p>
        </w:tc>
      </w:tr>
    </w:tbl>
    <w:p w14:paraId="4AC77933" w14:textId="354F3350" w:rsidR="00293369" w:rsidRPr="001E6A55" w:rsidRDefault="005278BC" w:rsidP="002332F1">
      <w:pPr>
        <w:spacing w:before="120" w:after="0"/>
        <w:rPr>
          <w:b/>
          <w:bCs/>
          <w:sz w:val="24"/>
          <w:szCs w:val="24"/>
        </w:rPr>
      </w:pPr>
      <w:r w:rsidRPr="001E6A55">
        <w:rPr>
          <w:b/>
          <w:bCs/>
          <w:sz w:val="24"/>
          <w:szCs w:val="24"/>
        </w:rPr>
        <w:t>Equipment cleanup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293369" w14:paraId="38859355" w14:textId="77777777" w:rsidTr="00621584">
        <w:tc>
          <w:tcPr>
            <w:tcW w:w="4135" w:type="dxa"/>
          </w:tcPr>
          <w:p w14:paraId="61816E1F" w14:textId="77777777" w:rsidR="00293369" w:rsidRPr="00822B60" w:rsidRDefault="00293369" w:rsidP="00AC5961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822B60">
              <w:rPr>
                <w:sz w:val="24"/>
                <w:szCs w:val="24"/>
              </w:rPr>
              <w:t>Work tables and countertops</w:t>
            </w:r>
          </w:p>
        </w:tc>
        <w:tc>
          <w:tcPr>
            <w:tcW w:w="5215" w:type="dxa"/>
          </w:tcPr>
          <w:p w14:paraId="3D6A77E0" w14:textId="77777777" w:rsidR="00293369" w:rsidRDefault="00293369" w:rsidP="00AC596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and sanitize tops and shelves</w:t>
            </w:r>
          </w:p>
        </w:tc>
      </w:tr>
      <w:tr w:rsidR="00293369" w14:paraId="2EDA7FA7" w14:textId="77777777" w:rsidTr="00621584">
        <w:tc>
          <w:tcPr>
            <w:tcW w:w="4135" w:type="dxa"/>
          </w:tcPr>
          <w:p w14:paraId="7771FE3D" w14:textId="77777777" w:rsidR="00293369" w:rsidRPr="00822B60" w:rsidRDefault="00293369" w:rsidP="00AC5961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822B60">
              <w:rPr>
                <w:sz w:val="24"/>
                <w:szCs w:val="24"/>
              </w:rPr>
              <w:t>Scales</w:t>
            </w:r>
          </w:p>
        </w:tc>
        <w:tc>
          <w:tcPr>
            <w:tcW w:w="5215" w:type="dxa"/>
          </w:tcPr>
          <w:p w14:paraId="6B336C9C" w14:textId="2F49BDD3" w:rsidR="00293369" w:rsidRDefault="00293369" w:rsidP="00AC596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and sanitize scale </w:t>
            </w:r>
            <w:r w:rsidR="00F10410">
              <w:rPr>
                <w:sz w:val="24"/>
                <w:szCs w:val="24"/>
              </w:rPr>
              <w:t>and scale tray.</w:t>
            </w:r>
          </w:p>
        </w:tc>
      </w:tr>
      <w:tr w:rsidR="00293369" w14:paraId="14124AAF" w14:textId="77777777" w:rsidTr="00621584">
        <w:tc>
          <w:tcPr>
            <w:tcW w:w="4135" w:type="dxa"/>
          </w:tcPr>
          <w:p w14:paraId="4C30B7F1" w14:textId="77777777" w:rsidR="00293369" w:rsidRPr="00BA516B" w:rsidRDefault="00293369" w:rsidP="00AC5961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BA516B">
              <w:rPr>
                <w:sz w:val="24"/>
                <w:szCs w:val="24"/>
              </w:rPr>
              <w:t>Stove</w:t>
            </w:r>
            <w:r>
              <w:rPr>
                <w:sz w:val="24"/>
                <w:szCs w:val="24"/>
              </w:rPr>
              <w:t>s</w:t>
            </w:r>
            <w:r w:rsidRPr="00BA516B">
              <w:rPr>
                <w:sz w:val="24"/>
                <w:szCs w:val="24"/>
              </w:rPr>
              <w:t xml:space="preserve"> and ovens</w:t>
            </w:r>
          </w:p>
        </w:tc>
        <w:tc>
          <w:tcPr>
            <w:tcW w:w="5215" w:type="dxa"/>
          </w:tcPr>
          <w:p w14:paraId="040D7A1D" w14:textId="77777777" w:rsidR="00293369" w:rsidRDefault="00293369" w:rsidP="00AC596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stove tops and wipe clean oven, if used</w:t>
            </w:r>
          </w:p>
        </w:tc>
      </w:tr>
      <w:tr w:rsidR="00293369" w14:paraId="618B9558" w14:textId="77777777" w:rsidTr="00621584">
        <w:tc>
          <w:tcPr>
            <w:tcW w:w="4135" w:type="dxa"/>
          </w:tcPr>
          <w:p w14:paraId="1CC7CC21" w14:textId="77777777" w:rsidR="00293369" w:rsidRPr="00BA516B" w:rsidRDefault="00293369" w:rsidP="00AC5961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BA516B">
              <w:rPr>
                <w:sz w:val="24"/>
                <w:szCs w:val="24"/>
              </w:rPr>
              <w:t>Food mixers, slicers and processors</w:t>
            </w:r>
          </w:p>
        </w:tc>
        <w:tc>
          <w:tcPr>
            <w:tcW w:w="5215" w:type="dxa"/>
          </w:tcPr>
          <w:p w14:paraId="37EEDC70" w14:textId="77777777" w:rsidR="00293369" w:rsidRDefault="00293369" w:rsidP="00AC596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Disassemble, clean and sanitize equipment parts</w:t>
            </w:r>
          </w:p>
        </w:tc>
      </w:tr>
      <w:tr w:rsidR="00293369" w14:paraId="3EA5FEB0" w14:textId="77777777" w:rsidTr="00621584">
        <w:tc>
          <w:tcPr>
            <w:tcW w:w="4135" w:type="dxa"/>
          </w:tcPr>
          <w:p w14:paraId="42ED36F2" w14:textId="77777777" w:rsidR="00293369" w:rsidRPr="00BA516B" w:rsidRDefault="00293369" w:rsidP="00AC5961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BA516B">
              <w:rPr>
                <w:sz w:val="24"/>
                <w:szCs w:val="24"/>
              </w:rPr>
              <w:t>Dishwasher</w:t>
            </w:r>
          </w:p>
        </w:tc>
        <w:tc>
          <w:tcPr>
            <w:tcW w:w="5215" w:type="dxa"/>
          </w:tcPr>
          <w:p w14:paraId="2161C3EC" w14:textId="40974189" w:rsidR="00293369" w:rsidRPr="00BA516B" w:rsidRDefault="005278BC" w:rsidP="00AC5961">
            <w:pPr>
              <w:spacing w:before="60"/>
              <w:rPr>
                <w:sz w:val="24"/>
                <w:szCs w:val="24"/>
              </w:rPr>
            </w:pPr>
            <w:r w:rsidRPr="005278BC">
              <w:rPr>
                <w:sz w:val="24"/>
                <w:szCs w:val="24"/>
              </w:rPr>
              <w:t>Clean dishwasher, including debris traps. Turn dishwasher off, leave door open to dry.</w:t>
            </w:r>
          </w:p>
        </w:tc>
      </w:tr>
      <w:tr w:rsidR="00293369" w14:paraId="76C4F17C" w14:textId="77777777" w:rsidTr="00621584">
        <w:tc>
          <w:tcPr>
            <w:tcW w:w="4135" w:type="dxa"/>
          </w:tcPr>
          <w:p w14:paraId="01288A7F" w14:textId="77777777" w:rsidR="00293369" w:rsidRPr="00BA516B" w:rsidRDefault="00293369" w:rsidP="00AC5961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BA516B">
              <w:rPr>
                <w:sz w:val="24"/>
                <w:szCs w:val="24"/>
              </w:rPr>
              <w:t>Sinks</w:t>
            </w:r>
          </w:p>
        </w:tc>
        <w:tc>
          <w:tcPr>
            <w:tcW w:w="5215" w:type="dxa"/>
          </w:tcPr>
          <w:p w14:paraId="0B55D47A" w14:textId="77777777" w:rsidR="00293369" w:rsidRDefault="00293369" w:rsidP="00AC596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and sanitize sink interior. Clean debris traps.</w:t>
            </w:r>
          </w:p>
        </w:tc>
      </w:tr>
      <w:tr w:rsidR="00621584" w14:paraId="03106DA5" w14:textId="77777777" w:rsidTr="00621584">
        <w:tc>
          <w:tcPr>
            <w:tcW w:w="4135" w:type="dxa"/>
          </w:tcPr>
          <w:p w14:paraId="2CB0C9FA" w14:textId="71193DCE" w:rsidR="00621584" w:rsidRPr="001E6A55" w:rsidRDefault="00621584" w:rsidP="00AC5961">
            <w:pPr>
              <w:pStyle w:val="ListParagraph"/>
              <w:numPr>
                <w:ilvl w:val="0"/>
                <w:numId w:val="8"/>
              </w:numPr>
              <w:spacing w:before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Refrigerators, freezers</w:t>
            </w:r>
          </w:p>
        </w:tc>
        <w:tc>
          <w:tcPr>
            <w:tcW w:w="5215" w:type="dxa"/>
          </w:tcPr>
          <w:p w14:paraId="15413EBC" w14:textId="6CB9A0C8" w:rsidR="00621584" w:rsidRDefault="00621584" w:rsidP="00AC5961">
            <w:pPr>
              <w:spacing w:before="60"/>
              <w:rPr>
                <w:sz w:val="24"/>
                <w:szCs w:val="24"/>
              </w:rPr>
            </w:pPr>
            <w:r w:rsidRPr="00621584">
              <w:rPr>
                <w:sz w:val="24"/>
                <w:szCs w:val="24"/>
              </w:rPr>
              <w:t>Wipe clean refrigerator and freezer of spills</w:t>
            </w:r>
          </w:p>
        </w:tc>
      </w:tr>
      <w:tr w:rsidR="00293369" w14:paraId="1E4E91F5" w14:textId="77777777" w:rsidTr="00621584">
        <w:tc>
          <w:tcPr>
            <w:tcW w:w="4135" w:type="dxa"/>
          </w:tcPr>
          <w:p w14:paraId="7C710AFB" w14:textId="2611D79A" w:rsidR="00293369" w:rsidRPr="001E6A55" w:rsidRDefault="001E6A55" w:rsidP="00AC5961">
            <w:pPr>
              <w:pStyle w:val="ListParagraph"/>
              <w:numPr>
                <w:ilvl w:val="0"/>
                <w:numId w:val="8"/>
              </w:numPr>
              <w:spacing w:before="60"/>
              <w:contextualSpacing w:val="0"/>
              <w:rPr>
                <w:sz w:val="24"/>
                <w:szCs w:val="24"/>
              </w:rPr>
            </w:pPr>
            <w:r w:rsidRPr="001E6A55">
              <w:rPr>
                <w:sz w:val="24"/>
                <w:szCs w:val="24"/>
              </w:rPr>
              <w:t>Floor</w:t>
            </w:r>
          </w:p>
        </w:tc>
        <w:tc>
          <w:tcPr>
            <w:tcW w:w="5215" w:type="dxa"/>
          </w:tcPr>
          <w:p w14:paraId="17BF3B31" w14:textId="085303EA" w:rsidR="00293369" w:rsidRDefault="001E6A55" w:rsidP="00AC596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Sweep and mop floor</w:t>
            </w:r>
          </w:p>
        </w:tc>
      </w:tr>
    </w:tbl>
    <w:p w14:paraId="425C5B83" w14:textId="49A92F85" w:rsidR="001E6A55" w:rsidRPr="00AC5961" w:rsidRDefault="001E6A55" w:rsidP="002332F1">
      <w:pPr>
        <w:spacing w:before="120" w:after="0"/>
        <w:rPr>
          <w:b/>
          <w:bCs/>
          <w:i/>
          <w:iCs/>
          <w:sz w:val="24"/>
          <w:szCs w:val="24"/>
        </w:rPr>
      </w:pPr>
      <w:r w:rsidRPr="00AC5961">
        <w:rPr>
          <w:b/>
          <w:bCs/>
          <w:i/>
          <w:iCs/>
          <w:sz w:val="24"/>
          <w:szCs w:val="24"/>
        </w:rPr>
        <w:t>Before you leave</w:t>
      </w:r>
    </w:p>
    <w:p w14:paraId="59F43B4B" w14:textId="77777777" w:rsidR="00621584" w:rsidRDefault="00621584" w:rsidP="00AC5961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and record refrigerator temperature (outside of walk-in cooler)</w:t>
      </w:r>
    </w:p>
    <w:p w14:paraId="2CFB69AD" w14:textId="77777777" w:rsidR="001E6A55" w:rsidRDefault="001E6A55" w:rsidP="00AC596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Close all doors, including walk-in cooler and freezer</w:t>
      </w:r>
    </w:p>
    <w:p w14:paraId="7EBF4E47" w14:textId="087B9CFD" w:rsidR="001E6A55" w:rsidRPr="002332F1" w:rsidRDefault="001E6A55" w:rsidP="00AC596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2332F1">
        <w:rPr>
          <w:sz w:val="24"/>
          <w:szCs w:val="24"/>
        </w:rPr>
        <w:t>Turn off ovens, stove, hood-fan, dishwasher</w:t>
      </w:r>
      <w:r w:rsidR="002332F1" w:rsidRPr="002332F1">
        <w:rPr>
          <w:sz w:val="24"/>
          <w:szCs w:val="24"/>
        </w:rPr>
        <w:t xml:space="preserve"> and </w:t>
      </w:r>
      <w:r w:rsidRPr="002332F1">
        <w:rPr>
          <w:sz w:val="24"/>
          <w:szCs w:val="24"/>
        </w:rPr>
        <w:t>lights</w:t>
      </w:r>
    </w:p>
    <w:p w14:paraId="0C2AFC19" w14:textId="77777777" w:rsidR="001E6A55" w:rsidRDefault="001E6A55" w:rsidP="00AC596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Arm building and lock doors</w:t>
      </w:r>
    </w:p>
    <w:p w14:paraId="7A90CECA" w14:textId="205A148B" w:rsidR="001E6A55" w:rsidRDefault="001E6A55" w:rsidP="005C5E8B">
      <w:pPr>
        <w:spacing w:after="0"/>
        <w:rPr>
          <w:b/>
          <w:bCs/>
          <w:sz w:val="24"/>
          <w:szCs w:val="24"/>
        </w:rPr>
      </w:pPr>
    </w:p>
    <w:p w14:paraId="25FE73D2" w14:textId="77777777" w:rsidR="002332F1" w:rsidRPr="00AC5961" w:rsidRDefault="002332F1" w:rsidP="00AC5961">
      <w:pPr>
        <w:tabs>
          <w:tab w:val="left" w:pos="5760"/>
          <w:tab w:val="left" w:pos="6300"/>
        </w:tabs>
        <w:spacing w:after="0" w:line="240" w:lineRule="auto"/>
        <w:rPr>
          <w:b/>
          <w:bCs/>
          <w:sz w:val="24"/>
          <w:szCs w:val="24"/>
        </w:rPr>
      </w:pPr>
      <w:r w:rsidRPr="00AC5961">
        <w:rPr>
          <w:b/>
          <w:bCs/>
          <w:sz w:val="24"/>
          <w:szCs w:val="24"/>
        </w:rPr>
        <w:t>Signatures</w:t>
      </w:r>
    </w:p>
    <w:p w14:paraId="2DAE0127" w14:textId="3D9B3E4F" w:rsidR="002332F1" w:rsidRDefault="002332F1" w:rsidP="00AC5961">
      <w:pPr>
        <w:tabs>
          <w:tab w:val="left" w:pos="5760"/>
          <w:tab w:val="left" w:pos="630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</w:t>
      </w:r>
    </w:p>
    <w:p w14:paraId="076F020C" w14:textId="77777777" w:rsidR="002332F1" w:rsidRDefault="002332F1" w:rsidP="00AC5961">
      <w:pPr>
        <w:tabs>
          <w:tab w:val="left" w:pos="5760"/>
          <w:tab w:val="left" w:pos="63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User representative</w:t>
      </w:r>
    </w:p>
    <w:p w14:paraId="48AE47C6" w14:textId="47F6055A" w:rsidR="002332F1" w:rsidRDefault="002332F1" w:rsidP="00AC5961">
      <w:pPr>
        <w:tabs>
          <w:tab w:val="left" w:pos="5760"/>
          <w:tab w:val="left" w:pos="6300"/>
        </w:tabs>
        <w:spacing w:before="18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7BF704D4" w14:textId="6FAE4D55" w:rsidR="00822B60" w:rsidRPr="00822B60" w:rsidRDefault="002332F1" w:rsidP="00AC5961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Hub Manager</w:t>
      </w:r>
    </w:p>
    <w:sectPr w:rsidR="00822B60" w:rsidRPr="00822B60" w:rsidSect="00A66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6D6F" w14:textId="77777777" w:rsidR="00ED4C16" w:rsidRDefault="00ED4C16" w:rsidP="00CE15F3">
      <w:pPr>
        <w:spacing w:after="0" w:line="240" w:lineRule="auto"/>
      </w:pPr>
      <w:r>
        <w:separator/>
      </w:r>
    </w:p>
  </w:endnote>
  <w:endnote w:type="continuationSeparator" w:id="0">
    <w:p w14:paraId="76370448" w14:textId="77777777" w:rsidR="00ED4C16" w:rsidRDefault="00ED4C16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DFA0" w14:textId="77777777" w:rsidR="00CE15F3" w:rsidRDefault="00CE1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0181" w14:textId="732DAAB6" w:rsidR="00CE15F3" w:rsidRDefault="00DA093F">
    <w:pPr>
      <w:pStyle w:val="Footer"/>
    </w:pPr>
    <w:r w:rsidRPr="00DA093F">
      <w:rPr>
        <w:b/>
        <w:bCs/>
        <w:i/>
        <w:iCs/>
      </w:rPr>
      <w:t>HUB</w:t>
    </w:r>
    <w:r>
      <w:t xml:space="preserve"> Appendix E – Sample Cleanup Checklist</w:t>
    </w:r>
    <w:r w:rsidR="00CE15F3">
      <w:ptab w:relativeTo="margin" w:alignment="center" w:leader="none"/>
    </w:r>
    <w:r w:rsidR="00CE15F3">
      <w:ptab w:relativeTo="margin" w:alignment="right" w:leader="none"/>
    </w:r>
    <w:r w:rsidR="00CE15F3">
      <w:fldChar w:fldCharType="begin"/>
    </w:r>
    <w:r w:rsidR="00CE15F3">
      <w:instrText xml:space="preserve"> DATE \@ "dd-MMM-yyyy" </w:instrText>
    </w:r>
    <w:r w:rsidR="00CE15F3">
      <w:fldChar w:fldCharType="separate"/>
    </w:r>
    <w:r w:rsidR="000B75CA">
      <w:rPr>
        <w:noProof/>
      </w:rPr>
      <w:t>02-Nov-2022</w:t>
    </w:r>
    <w:r w:rsidR="00CE15F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2F34" w14:textId="77777777" w:rsidR="00CE15F3" w:rsidRDefault="00CE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8A8E" w14:textId="77777777" w:rsidR="00ED4C16" w:rsidRDefault="00ED4C16" w:rsidP="00CE15F3">
      <w:pPr>
        <w:spacing w:after="0" w:line="240" w:lineRule="auto"/>
      </w:pPr>
      <w:r>
        <w:separator/>
      </w:r>
    </w:p>
  </w:footnote>
  <w:footnote w:type="continuationSeparator" w:id="0">
    <w:p w14:paraId="2FE402ED" w14:textId="77777777" w:rsidR="00ED4C16" w:rsidRDefault="00ED4C16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6F12" w14:textId="77777777" w:rsidR="00CE15F3" w:rsidRDefault="00CE1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9D13" w14:textId="77777777" w:rsidR="00CE15F3" w:rsidRDefault="00CE1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78AE" w14:textId="77777777" w:rsidR="00CE15F3" w:rsidRDefault="00CE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8EE"/>
    <w:multiLevelType w:val="hybridMultilevel"/>
    <w:tmpl w:val="896422B6"/>
    <w:lvl w:ilvl="0" w:tplc="57AAA9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878"/>
    <w:multiLevelType w:val="hybridMultilevel"/>
    <w:tmpl w:val="94D8A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878E3"/>
    <w:multiLevelType w:val="hybridMultilevel"/>
    <w:tmpl w:val="EFEE14BE"/>
    <w:lvl w:ilvl="0" w:tplc="57AAA9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53F94"/>
    <w:multiLevelType w:val="hybridMultilevel"/>
    <w:tmpl w:val="91DE6D6C"/>
    <w:lvl w:ilvl="0" w:tplc="57AAA9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2415"/>
    <w:multiLevelType w:val="hybridMultilevel"/>
    <w:tmpl w:val="F6A8145C"/>
    <w:lvl w:ilvl="0" w:tplc="57AAA9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19F3"/>
    <w:multiLevelType w:val="hybridMultilevel"/>
    <w:tmpl w:val="579ED014"/>
    <w:lvl w:ilvl="0" w:tplc="57AAA9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7625"/>
    <w:multiLevelType w:val="hybridMultilevel"/>
    <w:tmpl w:val="75F00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925E6"/>
    <w:multiLevelType w:val="hybridMultilevel"/>
    <w:tmpl w:val="37AC4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01784">
    <w:abstractNumId w:val="7"/>
  </w:num>
  <w:num w:numId="2" w16cid:durableId="1535926131">
    <w:abstractNumId w:val="1"/>
  </w:num>
  <w:num w:numId="3" w16cid:durableId="1227298104">
    <w:abstractNumId w:val="5"/>
  </w:num>
  <w:num w:numId="4" w16cid:durableId="1726294389">
    <w:abstractNumId w:val="3"/>
  </w:num>
  <w:num w:numId="5" w16cid:durableId="1213928780">
    <w:abstractNumId w:val="2"/>
  </w:num>
  <w:num w:numId="6" w16cid:durableId="1644962943">
    <w:abstractNumId w:val="4"/>
  </w:num>
  <w:num w:numId="7" w16cid:durableId="914167160">
    <w:abstractNumId w:val="6"/>
  </w:num>
  <w:num w:numId="8" w16cid:durableId="115383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8B"/>
    <w:rsid w:val="00026142"/>
    <w:rsid w:val="00073A66"/>
    <w:rsid w:val="000B75CA"/>
    <w:rsid w:val="000C3D14"/>
    <w:rsid w:val="000F44F5"/>
    <w:rsid w:val="00152419"/>
    <w:rsid w:val="001B12BE"/>
    <w:rsid w:val="001D048B"/>
    <w:rsid w:val="001D0A38"/>
    <w:rsid w:val="001E6A55"/>
    <w:rsid w:val="002332F1"/>
    <w:rsid w:val="00293369"/>
    <w:rsid w:val="003A1877"/>
    <w:rsid w:val="003A4980"/>
    <w:rsid w:val="004279E6"/>
    <w:rsid w:val="00441B13"/>
    <w:rsid w:val="00494590"/>
    <w:rsid w:val="004C20D5"/>
    <w:rsid w:val="005278BC"/>
    <w:rsid w:val="005C5E8B"/>
    <w:rsid w:val="005E7A01"/>
    <w:rsid w:val="00621584"/>
    <w:rsid w:val="006305A9"/>
    <w:rsid w:val="006C2E5B"/>
    <w:rsid w:val="00720E00"/>
    <w:rsid w:val="00822B60"/>
    <w:rsid w:val="00883A98"/>
    <w:rsid w:val="008C5413"/>
    <w:rsid w:val="0096094C"/>
    <w:rsid w:val="00995E41"/>
    <w:rsid w:val="00A663FD"/>
    <w:rsid w:val="00AC5961"/>
    <w:rsid w:val="00B20CA9"/>
    <w:rsid w:val="00B430C3"/>
    <w:rsid w:val="00BA516B"/>
    <w:rsid w:val="00CE15F3"/>
    <w:rsid w:val="00D25383"/>
    <w:rsid w:val="00D41990"/>
    <w:rsid w:val="00D96932"/>
    <w:rsid w:val="00DA093F"/>
    <w:rsid w:val="00DC3F08"/>
    <w:rsid w:val="00E53B03"/>
    <w:rsid w:val="00E55870"/>
    <w:rsid w:val="00E97A28"/>
    <w:rsid w:val="00EC3D8F"/>
    <w:rsid w:val="00ED4C16"/>
    <w:rsid w:val="00F10410"/>
    <w:rsid w:val="00F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55DA"/>
  <w15:chartTrackingRefBased/>
  <w15:docId w15:val="{8D7E7432-5CCC-4039-AA71-AB1F0C95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8B"/>
    <w:pPr>
      <w:ind w:left="720"/>
      <w:contextualSpacing/>
    </w:pPr>
  </w:style>
  <w:style w:type="table" w:styleId="TableGrid">
    <w:name w:val="Table Grid"/>
    <w:basedOn w:val="TableNormal"/>
    <w:uiPriority w:val="59"/>
    <w:rsid w:val="00A6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Bob Thompson</cp:lastModifiedBy>
  <cp:revision>4</cp:revision>
  <cp:lastPrinted>2022-11-02T17:00:00Z</cp:lastPrinted>
  <dcterms:created xsi:type="dcterms:W3CDTF">2022-11-02T16:59:00Z</dcterms:created>
  <dcterms:modified xsi:type="dcterms:W3CDTF">2022-11-02T17:05:00Z</dcterms:modified>
</cp:coreProperties>
</file>