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C89D" w14:textId="77777777" w:rsidR="00E56318" w:rsidRDefault="00AE686B">
      <w:r w:rsidRPr="00AE686B">
        <w:rPr>
          <w:rFonts w:ascii="Arial" w:hAnsi="Arial" w:cs="Arial"/>
          <w:b/>
          <w:bCs/>
        </w:rPr>
        <w:t>OBJECTIVE</w:t>
      </w:r>
      <w:r w:rsidR="00E527F9">
        <w:t xml:space="preserve">: </w:t>
      </w:r>
    </w:p>
    <w:p w14:paraId="74506E38" w14:textId="77777777" w:rsidR="00E56318" w:rsidRDefault="00E56318"/>
    <w:p w14:paraId="05F52AD2" w14:textId="5A6ABFE8" w:rsidR="00E527F9" w:rsidRPr="000F064F" w:rsidRDefault="00E56318" w:rsidP="000F064F">
      <w:pPr>
        <w:spacing w:line="276" w:lineRule="auto"/>
        <w:jc w:val="both"/>
        <w:rPr>
          <w:rFonts w:ascii="Arial" w:hAnsi="Arial" w:cs="Arial"/>
          <w:sz w:val="20"/>
          <w:szCs w:val="16"/>
        </w:rPr>
      </w:pPr>
      <w:r w:rsidRPr="000F064F">
        <w:rPr>
          <w:rFonts w:ascii="Arial" w:hAnsi="Arial" w:cs="Arial"/>
          <w:sz w:val="20"/>
          <w:szCs w:val="16"/>
        </w:rPr>
        <w:t xml:space="preserve">This SOP identifies the Priority Allergens in Canada and the methods and procedures to control Allergens within the </w:t>
      </w:r>
      <w:r w:rsidR="00F61D3F" w:rsidRPr="000F064F">
        <w:rPr>
          <w:rFonts w:ascii="Arial" w:hAnsi="Arial" w:cs="Arial"/>
          <w:sz w:val="20"/>
          <w:szCs w:val="16"/>
        </w:rPr>
        <w:t>Food Hub</w:t>
      </w:r>
      <w:r w:rsidRPr="000F064F">
        <w:rPr>
          <w:rFonts w:ascii="Arial" w:hAnsi="Arial" w:cs="Arial"/>
          <w:sz w:val="20"/>
          <w:szCs w:val="16"/>
        </w:rPr>
        <w:t xml:space="preserve"> and to the Finished Products.</w:t>
      </w:r>
      <w:r w:rsidR="00F61D3F" w:rsidRPr="000F064F">
        <w:rPr>
          <w:rFonts w:ascii="Arial" w:hAnsi="Arial" w:cs="Arial"/>
          <w:sz w:val="20"/>
          <w:szCs w:val="16"/>
        </w:rPr>
        <w:t xml:space="preserve"> Allergens pose a significant health risk for those individuals who have a physical reaction</w:t>
      </w:r>
      <w:r w:rsidR="00E50A8B" w:rsidRPr="000F064F">
        <w:rPr>
          <w:rFonts w:ascii="Arial" w:hAnsi="Arial" w:cs="Arial"/>
          <w:sz w:val="20"/>
          <w:szCs w:val="16"/>
        </w:rPr>
        <w:t xml:space="preserve"> (</w:t>
      </w:r>
      <w:r w:rsidR="007E631C" w:rsidRPr="000F064F">
        <w:rPr>
          <w:rFonts w:ascii="Arial" w:hAnsi="Arial" w:cs="Arial"/>
          <w:sz w:val="20"/>
          <w:szCs w:val="16"/>
        </w:rPr>
        <w:t>anaphylaxis</w:t>
      </w:r>
      <w:r w:rsidR="00E50A8B" w:rsidRPr="000F064F">
        <w:rPr>
          <w:rFonts w:ascii="Arial" w:hAnsi="Arial" w:cs="Arial"/>
          <w:sz w:val="20"/>
          <w:szCs w:val="16"/>
        </w:rPr>
        <w:t xml:space="preserve"> and sensitivities)</w:t>
      </w:r>
      <w:r w:rsidR="00F61D3F" w:rsidRPr="000F064F">
        <w:rPr>
          <w:rFonts w:ascii="Arial" w:hAnsi="Arial" w:cs="Arial"/>
          <w:sz w:val="20"/>
          <w:szCs w:val="16"/>
        </w:rPr>
        <w:t xml:space="preserve"> to specific food materials which are listed below. Health Canada has identified these allergens as those</w:t>
      </w:r>
      <w:r w:rsidR="00E527F9" w:rsidRPr="000F064F">
        <w:rPr>
          <w:rFonts w:ascii="Arial" w:hAnsi="Arial" w:cs="Arial"/>
          <w:sz w:val="20"/>
          <w:szCs w:val="16"/>
        </w:rPr>
        <w:t xml:space="preserve"> </w:t>
      </w:r>
      <w:r w:rsidR="00F61D3F" w:rsidRPr="000F064F">
        <w:rPr>
          <w:rFonts w:ascii="Arial" w:hAnsi="Arial" w:cs="Arial"/>
          <w:sz w:val="20"/>
          <w:szCs w:val="16"/>
        </w:rPr>
        <w:t>where Canadians are at most risk. Providing accurate and truthful information to the consumer of the presence of allergens in Food products is conveyed through the product label.</w:t>
      </w:r>
    </w:p>
    <w:p w14:paraId="297879D4" w14:textId="77777777" w:rsidR="00E527F9" w:rsidRDefault="00E527F9"/>
    <w:p w14:paraId="7E17B0C1" w14:textId="4EB290A8" w:rsidR="00E56318" w:rsidRDefault="00E56318">
      <w:r>
        <w:rPr>
          <w:rFonts w:ascii="Arial" w:hAnsi="Arial" w:cs="Arial"/>
          <w:b/>
          <w:bCs/>
        </w:rPr>
        <w:t>SCOPE</w:t>
      </w:r>
    </w:p>
    <w:p w14:paraId="32FFE26B" w14:textId="77777777" w:rsidR="000E4412" w:rsidRPr="000F064F" w:rsidRDefault="00F61D3F" w:rsidP="000F064F">
      <w:pPr>
        <w:spacing w:line="276" w:lineRule="auto"/>
        <w:jc w:val="both"/>
        <w:rPr>
          <w:rFonts w:ascii="Arial" w:hAnsi="Arial" w:cs="Arial"/>
          <w:sz w:val="20"/>
          <w:szCs w:val="16"/>
        </w:rPr>
      </w:pPr>
      <w:r w:rsidRPr="000F064F">
        <w:rPr>
          <w:rFonts w:ascii="Arial" w:hAnsi="Arial" w:cs="Arial"/>
          <w:sz w:val="20"/>
          <w:szCs w:val="16"/>
        </w:rPr>
        <w:t>Our Food Hub</w:t>
      </w:r>
      <w:r w:rsidR="00E527F9" w:rsidRPr="000F064F">
        <w:rPr>
          <w:rFonts w:ascii="Arial" w:hAnsi="Arial" w:cs="Arial"/>
          <w:sz w:val="20"/>
          <w:szCs w:val="16"/>
        </w:rPr>
        <w:t xml:space="preserve"> is committed to controlling the use, storage</w:t>
      </w:r>
      <w:r w:rsidR="00E50A8B" w:rsidRPr="000F064F">
        <w:rPr>
          <w:rFonts w:ascii="Arial" w:hAnsi="Arial" w:cs="Arial"/>
          <w:sz w:val="20"/>
          <w:szCs w:val="16"/>
        </w:rPr>
        <w:t>,</w:t>
      </w:r>
      <w:r w:rsidR="00E527F9" w:rsidRPr="000F064F">
        <w:rPr>
          <w:rFonts w:ascii="Arial" w:hAnsi="Arial" w:cs="Arial"/>
          <w:sz w:val="20"/>
          <w:szCs w:val="16"/>
        </w:rPr>
        <w:t xml:space="preserve"> and labeling of allergens in the plant, in our products</w:t>
      </w:r>
      <w:r w:rsidRPr="000F064F">
        <w:rPr>
          <w:rFonts w:ascii="Arial" w:hAnsi="Arial" w:cs="Arial"/>
          <w:sz w:val="20"/>
          <w:szCs w:val="16"/>
        </w:rPr>
        <w:t>,</w:t>
      </w:r>
      <w:r w:rsidR="00E527F9" w:rsidRPr="000F064F">
        <w:rPr>
          <w:rFonts w:ascii="Arial" w:hAnsi="Arial" w:cs="Arial"/>
          <w:sz w:val="20"/>
          <w:szCs w:val="16"/>
        </w:rPr>
        <w:t xml:space="preserve"> and on</w:t>
      </w:r>
      <w:r w:rsidR="00D43C99" w:rsidRPr="000F064F">
        <w:rPr>
          <w:rFonts w:ascii="Arial" w:hAnsi="Arial" w:cs="Arial"/>
          <w:sz w:val="20"/>
          <w:szCs w:val="16"/>
        </w:rPr>
        <w:t xml:space="preserve"> the</w:t>
      </w:r>
      <w:r w:rsidR="00E527F9" w:rsidRPr="000F064F">
        <w:rPr>
          <w:rFonts w:ascii="Arial" w:hAnsi="Arial" w:cs="Arial"/>
          <w:sz w:val="20"/>
          <w:szCs w:val="16"/>
        </w:rPr>
        <w:t xml:space="preserve"> labels.</w:t>
      </w:r>
      <w:r w:rsidR="00D43C99" w:rsidRPr="000F064F">
        <w:rPr>
          <w:rFonts w:ascii="Arial" w:hAnsi="Arial" w:cs="Arial"/>
          <w:sz w:val="20"/>
          <w:szCs w:val="16"/>
        </w:rPr>
        <w:t xml:space="preserve"> It is within the power of all</w:t>
      </w:r>
      <w:r w:rsidR="00E50A8B" w:rsidRPr="000F064F">
        <w:rPr>
          <w:rFonts w:ascii="Arial" w:hAnsi="Arial" w:cs="Arial"/>
          <w:sz w:val="20"/>
          <w:szCs w:val="16"/>
        </w:rPr>
        <w:t xml:space="preserve"> Hub Users</w:t>
      </w:r>
      <w:r w:rsidR="00D43C99" w:rsidRPr="000F064F">
        <w:rPr>
          <w:rFonts w:ascii="Arial" w:hAnsi="Arial" w:cs="Arial"/>
          <w:sz w:val="20"/>
          <w:szCs w:val="16"/>
        </w:rPr>
        <w:t xml:space="preserve"> to identify an allergen</w:t>
      </w:r>
      <w:r w:rsidR="00E50A8B" w:rsidRPr="000F064F">
        <w:rPr>
          <w:rFonts w:ascii="Arial" w:hAnsi="Arial" w:cs="Arial"/>
          <w:sz w:val="20"/>
          <w:szCs w:val="16"/>
        </w:rPr>
        <w:t>,</w:t>
      </w:r>
      <w:r w:rsidR="00D43C99" w:rsidRPr="000F064F">
        <w:rPr>
          <w:rFonts w:ascii="Arial" w:hAnsi="Arial" w:cs="Arial"/>
          <w:sz w:val="20"/>
          <w:szCs w:val="16"/>
        </w:rPr>
        <w:t xml:space="preserve"> how it is to be stored, enclosed/secured, and retained within the specific operating area where the allergen is used, and the food product is contained. </w:t>
      </w:r>
    </w:p>
    <w:p w14:paraId="4CFB1192" w14:textId="77777777" w:rsidR="000E4412" w:rsidRPr="000F064F" w:rsidRDefault="000E4412" w:rsidP="000F064F">
      <w:pPr>
        <w:spacing w:line="276" w:lineRule="auto"/>
        <w:jc w:val="both"/>
        <w:rPr>
          <w:rFonts w:ascii="Arial" w:hAnsi="Arial" w:cs="Arial"/>
          <w:sz w:val="20"/>
          <w:szCs w:val="16"/>
        </w:rPr>
      </w:pPr>
    </w:p>
    <w:p w14:paraId="0DE6950F" w14:textId="647D2518" w:rsidR="00E527F9" w:rsidRPr="000F064F" w:rsidRDefault="000E4412" w:rsidP="000F064F">
      <w:pPr>
        <w:spacing w:line="276" w:lineRule="auto"/>
        <w:jc w:val="both"/>
        <w:rPr>
          <w:rFonts w:ascii="Arial" w:hAnsi="Arial" w:cs="Arial"/>
          <w:sz w:val="20"/>
          <w:szCs w:val="16"/>
        </w:rPr>
      </w:pPr>
      <w:r w:rsidRPr="000F064F">
        <w:rPr>
          <w:rFonts w:ascii="Arial" w:hAnsi="Arial" w:cs="Arial"/>
          <w:sz w:val="20"/>
          <w:szCs w:val="16"/>
        </w:rPr>
        <w:t>It is the responsibility of a</w:t>
      </w:r>
      <w:r w:rsidR="00D43C99" w:rsidRPr="000F064F">
        <w:rPr>
          <w:rFonts w:ascii="Arial" w:hAnsi="Arial" w:cs="Arial"/>
          <w:sz w:val="20"/>
          <w:szCs w:val="16"/>
        </w:rPr>
        <w:t xml:space="preserve">ll Hub </w:t>
      </w:r>
      <w:r w:rsidRPr="000F064F">
        <w:rPr>
          <w:rFonts w:ascii="Arial" w:hAnsi="Arial" w:cs="Arial"/>
          <w:sz w:val="20"/>
          <w:szCs w:val="16"/>
        </w:rPr>
        <w:t>U</w:t>
      </w:r>
      <w:r w:rsidR="00D43C99" w:rsidRPr="000F064F">
        <w:rPr>
          <w:rFonts w:ascii="Arial" w:hAnsi="Arial" w:cs="Arial"/>
          <w:sz w:val="20"/>
          <w:szCs w:val="16"/>
        </w:rPr>
        <w:t xml:space="preserve">sers </w:t>
      </w:r>
      <w:r w:rsidRPr="000F064F">
        <w:rPr>
          <w:rFonts w:ascii="Arial" w:hAnsi="Arial" w:cs="Arial"/>
          <w:sz w:val="20"/>
          <w:szCs w:val="16"/>
        </w:rPr>
        <w:t>to be</w:t>
      </w:r>
      <w:r w:rsidR="00E50A8B" w:rsidRPr="000F064F">
        <w:rPr>
          <w:rFonts w:ascii="Arial" w:hAnsi="Arial" w:cs="Arial"/>
          <w:sz w:val="20"/>
          <w:szCs w:val="16"/>
        </w:rPr>
        <w:t xml:space="preserve"> familiar with</w:t>
      </w:r>
      <w:r w:rsidRPr="000F064F">
        <w:rPr>
          <w:rFonts w:ascii="Arial" w:hAnsi="Arial" w:cs="Arial"/>
          <w:sz w:val="20"/>
          <w:szCs w:val="16"/>
        </w:rPr>
        <w:t xml:space="preserve"> and follow the Food Hub </w:t>
      </w:r>
      <w:r w:rsidR="00E50A8B" w:rsidRPr="000F064F">
        <w:rPr>
          <w:rFonts w:ascii="Arial" w:hAnsi="Arial" w:cs="Arial"/>
          <w:sz w:val="20"/>
          <w:szCs w:val="16"/>
        </w:rPr>
        <w:t>Allergen</w:t>
      </w:r>
      <w:r w:rsidRPr="000F064F">
        <w:rPr>
          <w:rFonts w:ascii="Arial" w:hAnsi="Arial" w:cs="Arial"/>
          <w:sz w:val="20"/>
          <w:szCs w:val="16"/>
        </w:rPr>
        <w:t xml:space="preserve"> </w:t>
      </w:r>
      <w:r w:rsidR="005857A8" w:rsidRPr="000F064F">
        <w:rPr>
          <w:rFonts w:ascii="Arial" w:hAnsi="Arial" w:cs="Arial"/>
          <w:sz w:val="20"/>
          <w:szCs w:val="16"/>
        </w:rPr>
        <w:t xml:space="preserve">Control </w:t>
      </w:r>
      <w:r w:rsidRPr="000F064F">
        <w:rPr>
          <w:rFonts w:ascii="Arial" w:hAnsi="Arial" w:cs="Arial"/>
          <w:sz w:val="20"/>
          <w:szCs w:val="16"/>
        </w:rPr>
        <w:t>program and other policies and procedures to ensure the control of allergens.</w:t>
      </w:r>
    </w:p>
    <w:p w14:paraId="61F10829" w14:textId="77777777" w:rsidR="00E527F9" w:rsidRDefault="00E527F9"/>
    <w:p w14:paraId="4721D08B" w14:textId="2F21751E" w:rsidR="005857A8" w:rsidRPr="005857A8" w:rsidRDefault="005857A8">
      <w:pPr>
        <w:rPr>
          <w:rFonts w:ascii="Arial" w:hAnsi="Arial" w:cs="Arial"/>
          <w:b/>
          <w:bCs/>
        </w:rPr>
      </w:pPr>
      <w:r w:rsidRPr="005857A8">
        <w:rPr>
          <w:rFonts w:ascii="Arial" w:hAnsi="Arial" w:cs="Arial"/>
          <w:b/>
          <w:bCs/>
        </w:rPr>
        <w:t>ALLERGENS IN CANADA</w:t>
      </w:r>
    </w:p>
    <w:p w14:paraId="76D2F112" w14:textId="3004E715" w:rsidR="00E527F9" w:rsidRPr="000F064F" w:rsidRDefault="00E527F9">
      <w:pPr>
        <w:rPr>
          <w:rFonts w:ascii="Arial" w:hAnsi="Arial" w:cs="Arial"/>
          <w:b/>
          <w:sz w:val="20"/>
          <w:szCs w:val="16"/>
        </w:rPr>
      </w:pPr>
      <w:r w:rsidRPr="000F064F">
        <w:rPr>
          <w:rFonts w:ascii="Arial" w:hAnsi="Arial" w:cs="Arial"/>
          <w:sz w:val="20"/>
          <w:szCs w:val="16"/>
        </w:rPr>
        <w:t xml:space="preserve">Allergens listed in the Canada Food and Drugs </w:t>
      </w:r>
      <w:r w:rsidR="00E50A8B" w:rsidRPr="000F064F">
        <w:rPr>
          <w:rFonts w:ascii="Arial" w:hAnsi="Arial" w:cs="Arial"/>
          <w:sz w:val="20"/>
          <w:szCs w:val="16"/>
        </w:rPr>
        <w:t>A</w:t>
      </w:r>
      <w:r w:rsidRPr="000F064F">
        <w:rPr>
          <w:rFonts w:ascii="Arial" w:hAnsi="Arial" w:cs="Arial"/>
          <w:sz w:val="20"/>
          <w:szCs w:val="16"/>
        </w:rPr>
        <w:t>ct are:</w:t>
      </w:r>
      <w:r w:rsidRPr="000F064F">
        <w:rPr>
          <w:rFonts w:ascii="Arial" w:hAnsi="Arial" w:cs="Arial"/>
          <w:sz w:val="20"/>
          <w:szCs w:val="16"/>
        </w:rPr>
        <w:br/>
      </w:r>
    </w:p>
    <w:p w14:paraId="0CBA2699" w14:textId="77777777" w:rsidR="006136BE" w:rsidRPr="000F064F" w:rsidRDefault="006136BE"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Eggs (Eggs)</w:t>
      </w:r>
    </w:p>
    <w:p w14:paraId="1BA87179" w14:textId="6B56D700" w:rsidR="006136BE" w:rsidRPr="000F064F" w:rsidRDefault="006136BE"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Gluten (wheat, rye, barley</w:t>
      </w:r>
      <w:r w:rsidR="000F064F">
        <w:rPr>
          <w:rFonts w:ascii="Arial" w:hAnsi="Arial" w:cs="Arial"/>
          <w:bCs/>
          <w:sz w:val="20"/>
          <w:szCs w:val="16"/>
        </w:rPr>
        <w:t>,</w:t>
      </w:r>
      <w:r w:rsidRPr="000F064F">
        <w:rPr>
          <w:rFonts w:ascii="Arial" w:hAnsi="Arial" w:cs="Arial"/>
          <w:bCs/>
          <w:sz w:val="20"/>
          <w:szCs w:val="16"/>
        </w:rPr>
        <w:t xml:space="preserve"> and their derivatives)</w:t>
      </w:r>
    </w:p>
    <w:p w14:paraId="3235D7C4" w14:textId="336E07A5" w:rsidR="006136BE" w:rsidRPr="000F064F" w:rsidRDefault="006136BE"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 xml:space="preserve">Milk (Milk) </w:t>
      </w:r>
    </w:p>
    <w:p w14:paraId="5958B9E4" w14:textId="77777777" w:rsidR="006136BE" w:rsidRPr="000F064F" w:rsidRDefault="006136BE"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Mustard (Mustard)</w:t>
      </w:r>
    </w:p>
    <w:p w14:paraId="469D9B9E" w14:textId="3F3AC1C3" w:rsidR="006136BE" w:rsidRPr="000F064F" w:rsidRDefault="0064570C" w:rsidP="000F064F">
      <w:pPr>
        <w:numPr>
          <w:ilvl w:val="0"/>
          <w:numId w:val="12"/>
        </w:numPr>
        <w:tabs>
          <w:tab w:val="num" w:pos="851"/>
        </w:tabs>
        <w:spacing w:line="276" w:lineRule="auto"/>
        <w:ind w:left="851" w:hanging="425"/>
        <w:rPr>
          <w:rFonts w:ascii="Arial" w:hAnsi="Arial" w:cs="Arial"/>
          <w:bCs/>
          <w:sz w:val="20"/>
          <w:szCs w:val="16"/>
        </w:rPr>
      </w:pPr>
      <w:r w:rsidRPr="000F064F">
        <w:rPr>
          <w:rFonts w:ascii="Arial" w:hAnsi="Arial" w:cs="Arial"/>
          <w:bCs/>
          <w:sz w:val="20"/>
          <w:szCs w:val="16"/>
        </w:rPr>
        <w:t>Peanuts (</w:t>
      </w:r>
      <w:r w:rsidR="006136BE" w:rsidRPr="000F064F">
        <w:rPr>
          <w:rFonts w:ascii="Arial" w:hAnsi="Arial" w:cs="Arial"/>
          <w:bCs/>
          <w:sz w:val="20"/>
          <w:szCs w:val="16"/>
        </w:rPr>
        <w:t>Peanuts)</w:t>
      </w:r>
    </w:p>
    <w:p w14:paraId="7F3A1023" w14:textId="77777777" w:rsidR="005857A8" w:rsidRPr="000F064F" w:rsidRDefault="005857A8"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Seafood (Fish, Crustaceans and Shellfish)</w:t>
      </w:r>
    </w:p>
    <w:p w14:paraId="30A5D941" w14:textId="4E50FB19" w:rsidR="00E527F9" w:rsidRPr="000F064F" w:rsidRDefault="00E527F9"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Sesame Seeds</w:t>
      </w:r>
      <w:r w:rsidR="006136BE" w:rsidRPr="000F064F">
        <w:rPr>
          <w:rFonts w:ascii="Arial" w:hAnsi="Arial" w:cs="Arial"/>
          <w:bCs/>
          <w:sz w:val="20"/>
          <w:szCs w:val="16"/>
        </w:rPr>
        <w:t xml:space="preserve"> (Sesame Seeds)</w:t>
      </w:r>
    </w:p>
    <w:p w14:paraId="33CEFADE" w14:textId="77777777" w:rsidR="005857A8" w:rsidRPr="000F064F" w:rsidRDefault="00E527F9"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Soy</w:t>
      </w:r>
      <w:r w:rsidR="006136BE" w:rsidRPr="000F064F">
        <w:rPr>
          <w:rFonts w:ascii="Arial" w:hAnsi="Arial" w:cs="Arial"/>
          <w:bCs/>
          <w:sz w:val="20"/>
          <w:szCs w:val="16"/>
        </w:rPr>
        <w:t xml:space="preserve"> (Soy)</w:t>
      </w:r>
      <w:r w:rsidR="005857A8" w:rsidRPr="000F064F">
        <w:rPr>
          <w:rFonts w:ascii="Arial" w:hAnsi="Arial" w:cs="Arial"/>
          <w:bCs/>
          <w:sz w:val="20"/>
          <w:szCs w:val="16"/>
        </w:rPr>
        <w:t xml:space="preserve"> </w:t>
      </w:r>
    </w:p>
    <w:p w14:paraId="56F5B224" w14:textId="17585C05" w:rsidR="00E527F9" w:rsidRPr="000F064F" w:rsidRDefault="005857A8" w:rsidP="000F064F">
      <w:pPr>
        <w:numPr>
          <w:ilvl w:val="0"/>
          <w:numId w:val="12"/>
        </w:numPr>
        <w:spacing w:line="276" w:lineRule="auto"/>
        <w:ind w:hanging="218"/>
        <w:rPr>
          <w:rFonts w:ascii="Arial" w:hAnsi="Arial" w:cs="Arial"/>
          <w:bCs/>
          <w:sz w:val="20"/>
          <w:szCs w:val="16"/>
        </w:rPr>
      </w:pPr>
      <w:proofErr w:type="spellStart"/>
      <w:r w:rsidRPr="000F064F">
        <w:rPr>
          <w:rFonts w:ascii="Arial" w:hAnsi="Arial" w:cs="Arial"/>
          <w:bCs/>
          <w:sz w:val="20"/>
          <w:szCs w:val="16"/>
        </w:rPr>
        <w:t>Sulphites</w:t>
      </w:r>
      <w:proofErr w:type="spellEnd"/>
      <w:r w:rsidRPr="000F064F">
        <w:rPr>
          <w:rFonts w:ascii="Arial" w:hAnsi="Arial" w:cs="Arial"/>
          <w:bCs/>
          <w:sz w:val="20"/>
          <w:szCs w:val="16"/>
        </w:rPr>
        <w:t xml:space="preserve"> (</w:t>
      </w:r>
      <w:proofErr w:type="spellStart"/>
      <w:r w:rsidRPr="000F064F">
        <w:rPr>
          <w:rFonts w:ascii="Arial" w:hAnsi="Arial" w:cs="Arial"/>
          <w:bCs/>
          <w:sz w:val="20"/>
          <w:szCs w:val="16"/>
        </w:rPr>
        <w:t>Sulphites</w:t>
      </w:r>
      <w:proofErr w:type="spellEnd"/>
      <w:r w:rsidRPr="000F064F">
        <w:rPr>
          <w:rFonts w:ascii="Arial" w:hAnsi="Arial" w:cs="Arial"/>
          <w:bCs/>
          <w:sz w:val="20"/>
          <w:szCs w:val="16"/>
        </w:rPr>
        <w:t>)</w:t>
      </w:r>
    </w:p>
    <w:p w14:paraId="1BFA5312" w14:textId="29A90C5C" w:rsidR="005857A8" w:rsidRPr="000F064F" w:rsidRDefault="005857A8"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Tree Nuts (almonds, Brazil nuts, cashews, hazelnuts, macadamia nuts, pecans, pine nuts</w:t>
      </w:r>
      <w:r w:rsidR="000F064F">
        <w:rPr>
          <w:rFonts w:ascii="Arial" w:hAnsi="Arial" w:cs="Arial"/>
          <w:bCs/>
          <w:sz w:val="20"/>
          <w:szCs w:val="16"/>
        </w:rPr>
        <w:t>,</w:t>
      </w:r>
      <w:r w:rsidRPr="000F064F">
        <w:rPr>
          <w:rFonts w:ascii="Arial" w:hAnsi="Arial" w:cs="Arial"/>
          <w:bCs/>
          <w:sz w:val="20"/>
          <w:szCs w:val="16"/>
        </w:rPr>
        <w:t xml:space="preserve"> and walnuts)</w:t>
      </w:r>
    </w:p>
    <w:p w14:paraId="02DE2A03" w14:textId="77777777" w:rsidR="005857A8" w:rsidRPr="000F064F" w:rsidRDefault="005857A8"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Wheat (Wheat)</w:t>
      </w:r>
    </w:p>
    <w:p w14:paraId="7D633253" w14:textId="77777777" w:rsidR="005857A8" w:rsidRPr="000F064F" w:rsidRDefault="005857A8" w:rsidP="000F064F">
      <w:pPr>
        <w:spacing w:line="276" w:lineRule="auto"/>
        <w:rPr>
          <w:rFonts w:ascii="Arial" w:hAnsi="Arial" w:cs="Arial"/>
          <w:bCs/>
        </w:rPr>
      </w:pPr>
    </w:p>
    <w:p w14:paraId="345FC39B" w14:textId="77777777" w:rsidR="00260FDB" w:rsidRDefault="005857A8" w:rsidP="00260FDB">
      <w:pPr>
        <w:spacing w:line="276" w:lineRule="auto"/>
        <w:jc w:val="both"/>
        <w:rPr>
          <w:rFonts w:ascii="Arial" w:hAnsi="Arial" w:cs="Arial"/>
          <w:bCs/>
          <w:sz w:val="20"/>
          <w:szCs w:val="16"/>
        </w:rPr>
      </w:pPr>
      <w:r w:rsidRPr="000F064F">
        <w:rPr>
          <w:rFonts w:ascii="Arial" w:hAnsi="Arial" w:cs="Arial"/>
          <w:bCs/>
          <w:sz w:val="20"/>
          <w:szCs w:val="16"/>
        </w:rPr>
        <w:t>If exporting food products the respective regulations for declaring allergens in those countries must be investigated to ensure accurate labelling of food products.</w:t>
      </w:r>
    </w:p>
    <w:p w14:paraId="429CB448" w14:textId="58DFD75E" w:rsidR="006136BE" w:rsidRPr="000F064F" w:rsidRDefault="006136BE" w:rsidP="00260FDB">
      <w:pPr>
        <w:spacing w:line="276" w:lineRule="auto"/>
        <w:jc w:val="both"/>
        <w:rPr>
          <w:rFonts w:ascii="Arial" w:hAnsi="Arial" w:cs="Arial"/>
          <w:b/>
          <w:sz w:val="20"/>
          <w:szCs w:val="16"/>
        </w:rPr>
      </w:pPr>
    </w:p>
    <w:p w14:paraId="5D71A04D" w14:textId="3EA4ADF6" w:rsidR="00E527F9" w:rsidRPr="000F064F" w:rsidRDefault="000F064F" w:rsidP="000F064F">
      <w:pPr>
        <w:spacing w:line="276" w:lineRule="auto"/>
        <w:rPr>
          <w:rFonts w:ascii="Arial" w:hAnsi="Arial" w:cs="Arial"/>
          <w:b/>
          <w:bCs/>
        </w:rPr>
      </w:pPr>
      <w:r w:rsidRPr="000F064F">
        <w:rPr>
          <w:rFonts w:ascii="Arial" w:hAnsi="Arial" w:cs="Arial"/>
          <w:b/>
          <w:bCs/>
        </w:rPr>
        <w:t>ALLERGEN CONTROL PROCEDURES</w:t>
      </w:r>
    </w:p>
    <w:p w14:paraId="2AB062D5" w14:textId="77777777" w:rsidR="000F064F" w:rsidRDefault="000F064F" w:rsidP="000F064F">
      <w:pPr>
        <w:spacing w:line="276" w:lineRule="auto"/>
        <w:rPr>
          <w:rFonts w:ascii="Arial" w:hAnsi="Arial" w:cs="Arial"/>
          <w:sz w:val="20"/>
          <w:szCs w:val="16"/>
        </w:rPr>
      </w:pPr>
    </w:p>
    <w:p w14:paraId="3DEBF896" w14:textId="77777777" w:rsidR="000F064F" w:rsidRDefault="000F064F" w:rsidP="00776E25">
      <w:pPr>
        <w:spacing w:line="276" w:lineRule="auto"/>
        <w:jc w:val="both"/>
        <w:rPr>
          <w:rFonts w:ascii="Arial" w:hAnsi="Arial" w:cs="Arial"/>
          <w:sz w:val="20"/>
          <w:szCs w:val="16"/>
        </w:rPr>
      </w:pPr>
      <w:r>
        <w:rPr>
          <w:rFonts w:ascii="Arial" w:hAnsi="Arial" w:cs="Arial"/>
          <w:sz w:val="20"/>
          <w:szCs w:val="16"/>
        </w:rPr>
        <w:t>Various c</w:t>
      </w:r>
      <w:r w:rsidR="00E527F9" w:rsidRPr="000F064F">
        <w:rPr>
          <w:rFonts w:ascii="Arial" w:hAnsi="Arial" w:cs="Arial"/>
          <w:sz w:val="20"/>
          <w:szCs w:val="16"/>
        </w:rPr>
        <w:t xml:space="preserve">ontrols and procedures </w:t>
      </w:r>
      <w:r>
        <w:rPr>
          <w:rFonts w:ascii="Arial" w:hAnsi="Arial" w:cs="Arial"/>
          <w:sz w:val="20"/>
          <w:szCs w:val="16"/>
        </w:rPr>
        <w:t xml:space="preserve">are </w:t>
      </w:r>
      <w:r w:rsidR="00E527F9" w:rsidRPr="000F064F">
        <w:rPr>
          <w:rFonts w:ascii="Arial" w:hAnsi="Arial" w:cs="Arial"/>
          <w:sz w:val="20"/>
          <w:szCs w:val="16"/>
        </w:rPr>
        <w:t>in place for the control of allergens</w:t>
      </w:r>
      <w:r>
        <w:rPr>
          <w:rFonts w:ascii="Arial" w:hAnsi="Arial" w:cs="Arial"/>
          <w:sz w:val="20"/>
          <w:szCs w:val="16"/>
        </w:rPr>
        <w:t>.</w:t>
      </w:r>
    </w:p>
    <w:p w14:paraId="6B1FA47A" w14:textId="6B3CBB1E" w:rsidR="00E527F9" w:rsidRPr="000F064F" w:rsidRDefault="000F064F" w:rsidP="00776E25">
      <w:pPr>
        <w:spacing w:line="276" w:lineRule="auto"/>
        <w:jc w:val="both"/>
        <w:rPr>
          <w:rFonts w:ascii="Arial" w:hAnsi="Arial" w:cs="Arial"/>
          <w:sz w:val="20"/>
          <w:szCs w:val="16"/>
        </w:rPr>
      </w:pPr>
      <w:r>
        <w:rPr>
          <w:rFonts w:ascii="Arial" w:hAnsi="Arial" w:cs="Arial"/>
          <w:sz w:val="20"/>
          <w:szCs w:val="16"/>
        </w:rPr>
        <w:t>These include:</w:t>
      </w:r>
    </w:p>
    <w:p w14:paraId="37F5DBD9" w14:textId="2DB70CB3" w:rsidR="00E527F9" w:rsidRDefault="00E527F9" w:rsidP="00776E25">
      <w:pPr>
        <w:numPr>
          <w:ilvl w:val="0"/>
          <w:numId w:val="11"/>
        </w:numPr>
        <w:spacing w:line="276" w:lineRule="auto"/>
        <w:jc w:val="both"/>
        <w:rPr>
          <w:rFonts w:ascii="Arial" w:hAnsi="Arial" w:cs="Arial"/>
          <w:sz w:val="20"/>
          <w:szCs w:val="16"/>
        </w:rPr>
      </w:pPr>
      <w:r w:rsidRPr="000F064F">
        <w:rPr>
          <w:rFonts w:ascii="Arial" w:hAnsi="Arial" w:cs="Arial"/>
          <w:sz w:val="20"/>
          <w:szCs w:val="16"/>
        </w:rPr>
        <w:t xml:space="preserve">Allergen </w:t>
      </w:r>
      <w:r w:rsidR="000F064F">
        <w:rPr>
          <w:rFonts w:ascii="Arial" w:hAnsi="Arial" w:cs="Arial"/>
          <w:sz w:val="20"/>
          <w:szCs w:val="16"/>
        </w:rPr>
        <w:t>Control Standard Operating Procedure</w:t>
      </w:r>
    </w:p>
    <w:p w14:paraId="626EFDB3" w14:textId="77C503B8" w:rsidR="000F064F" w:rsidRPr="000F064F" w:rsidRDefault="000F064F" w:rsidP="00776E25">
      <w:pPr>
        <w:numPr>
          <w:ilvl w:val="1"/>
          <w:numId w:val="11"/>
        </w:numPr>
        <w:spacing w:line="276" w:lineRule="auto"/>
        <w:jc w:val="both"/>
        <w:rPr>
          <w:rFonts w:ascii="Arial" w:hAnsi="Arial" w:cs="Arial"/>
          <w:sz w:val="20"/>
          <w:szCs w:val="16"/>
        </w:rPr>
      </w:pPr>
      <w:r>
        <w:rPr>
          <w:rFonts w:ascii="Arial" w:hAnsi="Arial" w:cs="Arial"/>
          <w:sz w:val="20"/>
          <w:szCs w:val="16"/>
        </w:rPr>
        <w:lastRenderedPageBreak/>
        <w:t>Identifies the overall program and procedures as well as the specific allergens of concern.</w:t>
      </w:r>
    </w:p>
    <w:p w14:paraId="6DFFF3AA" w14:textId="5C2C9272" w:rsidR="00E527F9" w:rsidRDefault="00E527F9" w:rsidP="00776E25">
      <w:pPr>
        <w:numPr>
          <w:ilvl w:val="0"/>
          <w:numId w:val="11"/>
        </w:numPr>
        <w:spacing w:line="276" w:lineRule="auto"/>
        <w:jc w:val="both"/>
        <w:rPr>
          <w:rFonts w:ascii="Arial" w:hAnsi="Arial" w:cs="Arial"/>
          <w:sz w:val="20"/>
          <w:szCs w:val="16"/>
        </w:rPr>
      </w:pPr>
      <w:r w:rsidRPr="000F064F">
        <w:rPr>
          <w:rFonts w:ascii="Arial" w:hAnsi="Arial" w:cs="Arial"/>
          <w:sz w:val="20"/>
          <w:szCs w:val="16"/>
        </w:rPr>
        <w:t>Risk assessment through hazard analysis</w:t>
      </w:r>
    </w:p>
    <w:p w14:paraId="34FAFFD9" w14:textId="7A9AE068" w:rsidR="000F064F" w:rsidRPr="000F064F" w:rsidRDefault="000F064F" w:rsidP="00776E25">
      <w:pPr>
        <w:numPr>
          <w:ilvl w:val="1"/>
          <w:numId w:val="11"/>
        </w:numPr>
        <w:spacing w:line="276" w:lineRule="auto"/>
        <w:jc w:val="both"/>
        <w:rPr>
          <w:rFonts w:ascii="Arial" w:hAnsi="Arial" w:cs="Arial"/>
          <w:sz w:val="20"/>
          <w:szCs w:val="16"/>
        </w:rPr>
      </w:pPr>
      <w:r>
        <w:rPr>
          <w:rFonts w:ascii="Arial" w:hAnsi="Arial" w:cs="Arial"/>
          <w:sz w:val="20"/>
          <w:szCs w:val="16"/>
        </w:rPr>
        <w:t>Identifies where and when an allergen is present, the physical presence within the facility and the likelihood that the allergen will be in the final product</w:t>
      </w:r>
      <w:r w:rsidR="00776E25">
        <w:rPr>
          <w:rFonts w:ascii="Arial" w:hAnsi="Arial" w:cs="Arial"/>
          <w:sz w:val="20"/>
          <w:szCs w:val="16"/>
        </w:rPr>
        <w:t xml:space="preserve"> and what steps are taken to reduce potential unintentional inclusion of the allergen in the products and processes.</w:t>
      </w:r>
    </w:p>
    <w:p w14:paraId="0F33A6D0" w14:textId="229FEA4C" w:rsidR="00E527F9" w:rsidRDefault="00E527F9" w:rsidP="00776E25">
      <w:pPr>
        <w:numPr>
          <w:ilvl w:val="0"/>
          <w:numId w:val="11"/>
        </w:numPr>
        <w:spacing w:line="276" w:lineRule="auto"/>
        <w:jc w:val="both"/>
        <w:rPr>
          <w:rFonts w:ascii="Arial" w:hAnsi="Arial" w:cs="Arial"/>
          <w:sz w:val="20"/>
          <w:szCs w:val="16"/>
        </w:rPr>
      </w:pPr>
      <w:r w:rsidRPr="000F064F">
        <w:rPr>
          <w:rFonts w:ascii="Arial" w:hAnsi="Arial" w:cs="Arial"/>
          <w:sz w:val="20"/>
          <w:szCs w:val="16"/>
        </w:rPr>
        <w:t>Formulation control</w:t>
      </w:r>
    </w:p>
    <w:p w14:paraId="6BEC2A77" w14:textId="2F6D8CDA" w:rsidR="00776E25" w:rsidRPr="000F064F" w:rsidRDefault="00776E25" w:rsidP="00776E25">
      <w:pPr>
        <w:numPr>
          <w:ilvl w:val="1"/>
          <w:numId w:val="11"/>
        </w:numPr>
        <w:spacing w:line="276" w:lineRule="auto"/>
        <w:jc w:val="both"/>
        <w:rPr>
          <w:rFonts w:ascii="Arial" w:hAnsi="Arial" w:cs="Arial"/>
          <w:sz w:val="20"/>
          <w:szCs w:val="16"/>
        </w:rPr>
      </w:pPr>
      <w:r>
        <w:rPr>
          <w:rFonts w:ascii="Arial" w:hAnsi="Arial" w:cs="Arial"/>
          <w:sz w:val="20"/>
          <w:szCs w:val="16"/>
        </w:rPr>
        <w:t>All formulations are evaluated for the presence of allergens through the raw materials and specifications, labelling the raw materials of the allergen present, preparation instructions, and final product labelling.</w:t>
      </w:r>
    </w:p>
    <w:p w14:paraId="4B933C53" w14:textId="18C14CA8" w:rsidR="00E527F9" w:rsidRDefault="00E527F9" w:rsidP="00776E25">
      <w:pPr>
        <w:numPr>
          <w:ilvl w:val="0"/>
          <w:numId w:val="11"/>
        </w:numPr>
        <w:spacing w:line="276" w:lineRule="auto"/>
        <w:jc w:val="both"/>
        <w:rPr>
          <w:rFonts w:ascii="Arial" w:hAnsi="Arial" w:cs="Arial"/>
          <w:sz w:val="20"/>
          <w:szCs w:val="16"/>
        </w:rPr>
      </w:pPr>
      <w:r w:rsidRPr="000F064F">
        <w:rPr>
          <w:rFonts w:ascii="Arial" w:hAnsi="Arial" w:cs="Arial"/>
          <w:sz w:val="20"/>
          <w:szCs w:val="16"/>
        </w:rPr>
        <w:t>Ingredient management</w:t>
      </w:r>
    </w:p>
    <w:p w14:paraId="4AA68B1E" w14:textId="2DDD0C74" w:rsidR="00776E25" w:rsidRPr="000F064F" w:rsidRDefault="00776E25" w:rsidP="00776E25">
      <w:pPr>
        <w:numPr>
          <w:ilvl w:val="1"/>
          <w:numId w:val="11"/>
        </w:numPr>
        <w:spacing w:line="276" w:lineRule="auto"/>
        <w:jc w:val="both"/>
        <w:rPr>
          <w:rFonts w:ascii="Arial" w:hAnsi="Arial" w:cs="Arial"/>
          <w:sz w:val="20"/>
          <w:szCs w:val="16"/>
        </w:rPr>
      </w:pPr>
      <w:r>
        <w:rPr>
          <w:rFonts w:ascii="Arial" w:hAnsi="Arial" w:cs="Arial"/>
          <w:sz w:val="20"/>
          <w:szCs w:val="16"/>
        </w:rPr>
        <w:t xml:space="preserve">From purchasing, receiving, storage and use, if an allergen is present in the </w:t>
      </w:r>
      <w:r w:rsidR="002B731A">
        <w:rPr>
          <w:rFonts w:ascii="Arial" w:hAnsi="Arial" w:cs="Arial"/>
          <w:sz w:val="20"/>
          <w:szCs w:val="16"/>
        </w:rPr>
        <w:t>ingredient,</w:t>
      </w:r>
      <w:r>
        <w:rPr>
          <w:rFonts w:ascii="Arial" w:hAnsi="Arial" w:cs="Arial"/>
          <w:sz w:val="20"/>
          <w:szCs w:val="16"/>
        </w:rPr>
        <w:t xml:space="preserve"> it is labelled and stored appropriately in its dedicated location to alert others of its presence.</w:t>
      </w:r>
    </w:p>
    <w:p w14:paraId="6A7E0FEB" w14:textId="2BEC1E9F" w:rsidR="00E527F9" w:rsidRDefault="00E527F9" w:rsidP="000F064F">
      <w:pPr>
        <w:numPr>
          <w:ilvl w:val="0"/>
          <w:numId w:val="11"/>
        </w:numPr>
        <w:spacing w:line="276" w:lineRule="auto"/>
        <w:rPr>
          <w:rFonts w:ascii="Arial" w:hAnsi="Arial" w:cs="Arial"/>
          <w:sz w:val="20"/>
          <w:szCs w:val="16"/>
        </w:rPr>
      </w:pPr>
      <w:r w:rsidRPr="000F064F">
        <w:rPr>
          <w:rFonts w:ascii="Arial" w:hAnsi="Arial" w:cs="Arial"/>
          <w:sz w:val="20"/>
          <w:szCs w:val="16"/>
        </w:rPr>
        <w:t>Process controls</w:t>
      </w:r>
    </w:p>
    <w:p w14:paraId="1C5F8FC8" w14:textId="4AC3567B" w:rsidR="00776E25" w:rsidRPr="000F064F" w:rsidRDefault="00776E25" w:rsidP="00776E25">
      <w:pPr>
        <w:numPr>
          <w:ilvl w:val="1"/>
          <w:numId w:val="11"/>
        </w:numPr>
        <w:spacing w:line="276" w:lineRule="auto"/>
        <w:jc w:val="both"/>
        <w:rPr>
          <w:rFonts w:ascii="Arial" w:hAnsi="Arial" w:cs="Arial"/>
          <w:sz w:val="20"/>
          <w:szCs w:val="16"/>
        </w:rPr>
      </w:pPr>
      <w:r>
        <w:rPr>
          <w:rFonts w:ascii="Arial" w:hAnsi="Arial" w:cs="Arial"/>
          <w:sz w:val="20"/>
          <w:szCs w:val="16"/>
        </w:rPr>
        <w:t>When an allergen is used in production the various process steps must be identified to the Hub Manager to ensure all sanitation steps are conducted appropriately and if verification activities are required for the absence in common areas and on equipment.</w:t>
      </w:r>
    </w:p>
    <w:p w14:paraId="0135AD6D" w14:textId="1E56049F" w:rsidR="00E527F9" w:rsidRDefault="00E527F9" w:rsidP="00776E25">
      <w:pPr>
        <w:numPr>
          <w:ilvl w:val="0"/>
          <w:numId w:val="11"/>
        </w:numPr>
        <w:spacing w:line="276" w:lineRule="auto"/>
        <w:jc w:val="both"/>
        <w:rPr>
          <w:rFonts w:ascii="Arial" w:hAnsi="Arial" w:cs="Arial"/>
          <w:sz w:val="20"/>
          <w:szCs w:val="16"/>
        </w:rPr>
      </w:pPr>
      <w:r w:rsidRPr="000F064F">
        <w:rPr>
          <w:rFonts w:ascii="Arial" w:hAnsi="Arial" w:cs="Arial"/>
          <w:sz w:val="20"/>
          <w:szCs w:val="16"/>
        </w:rPr>
        <w:t>Packaging management</w:t>
      </w:r>
    </w:p>
    <w:p w14:paraId="64FC0893" w14:textId="15BC75D9" w:rsidR="00260FDB" w:rsidRPr="000F064F" w:rsidRDefault="00260FDB" w:rsidP="00260FDB">
      <w:pPr>
        <w:numPr>
          <w:ilvl w:val="1"/>
          <w:numId w:val="11"/>
        </w:numPr>
        <w:spacing w:line="276" w:lineRule="auto"/>
        <w:jc w:val="both"/>
        <w:rPr>
          <w:rFonts w:ascii="Arial" w:hAnsi="Arial" w:cs="Arial"/>
          <w:sz w:val="20"/>
          <w:szCs w:val="16"/>
        </w:rPr>
      </w:pPr>
      <w:r>
        <w:rPr>
          <w:rFonts w:ascii="Arial" w:hAnsi="Arial" w:cs="Arial"/>
          <w:sz w:val="20"/>
          <w:szCs w:val="16"/>
        </w:rPr>
        <w:t>Strict control of in-process to packaging of products containing allergens must be in effect to ensure appropriate cleaning of packaging equipment, segregation of excess or disposal of packaging materials and that any residual packaging that is stored back in common areas is identified clearly and contained.</w:t>
      </w:r>
    </w:p>
    <w:p w14:paraId="034AD62A" w14:textId="7A01B7E2" w:rsidR="00E527F9" w:rsidRDefault="00E527F9" w:rsidP="00260FDB">
      <w:pPr>
        <w:numPr>
          <w:ilvl w:val="0"/>
          <w:numId w:val="11"/>
        </w:numPr>
        <w:spacing w:line="276" w:lineRule="auto"/>
        <w:jc w:val="both"/>
        <w:rPr>
          <w:rFonts w:ascii="Arial" w:hAnsi="Arial" w:cs="Arial"/>
          <w:sz w:val="20"/>
          <w:szCs w:val="16"/>
        </w:rPr>
      </w:pPr>
      <w:r w:rsidRPr="000F064F">
        <w:rPr>
          <w:rFonts w:ascii="Arial" w:hAnsi="Arial" w:cs="Arial"/>
          <w:sz w:val="20"/>
          <w:szCs w:val="16"/>
        </w:rPr>
        <w:t>Label control</w:t>
      </w:r>
    </w:p>
    <w:p w14:paraId="2EF83FD4" w14:textId="57FCE690" w:rsidR="00260FDB" w:rsidRPr="000F064F" w:rsidRDefault="00260FDB" w:rsidP="00260FDB">
      <w:pPr>
        <w:numPr>
          <w:ilvl w:val="1"/>
          <w:numId w:val="11"/>
        </w:numPr>
        <w:spacing w:line="276" w:lineRule="auto"/>
        <w:jc w:val="both"/>
        <w:rPr>
          <w:rFonts w:ascii="Arial" w:hAnsi="Arial" w:cs="Arial"/>
          <w:sz w:val="20"/>
          <w:szCs w:val="16"/>
        </w:rPr>
      </w:pPr>
      <w:r>
        <w:rPr>
          <w:rFonts w:ascii="Arial" w:hAnsi="Arial" w:cs="Arial"/>
          <w:sz w:val="20"/>
          <w:szCs w:val="16"/>
        </w:rPr>
        <w:t xml:space="preserve">Accurate Labelling and label control when in storage is critical and the only method of conveying the presence of allergens in the product to the consumer. Any changes to raw materials and must be evaluated for the presence of allergens and if present then all </w:t>
      </w:r>
      <w:r w:rsidR="002F2689">
        <w:rPr>
          <w:rFonts w:ascii="Arial" w:hAnsi="Arial" w:cs="Arial"/>
          <w:sz w:val="20"/>
          <w:szCs w:val="16"/>
        </w:rPr>
        <w:t xml:space="preserve">existing </w:t>
      </w:r>
      <w:r>
        <w:rPr>
          <w:rFonts w:ascii="Arial" w:hAnsi="Arial" w:cs="Arial"/>
          <w:sz w:val="20"/>
          <w:szCs w:val="16"/>
        </w:rPr>
        <w:t xml:space="preserve">labels containing those materials must be </w:t>
      </w:r>
      <w:r w:rsidR="002F2689">
        <w:rPr>
          <w:rFonts w:ascii="Arial" w:hAnsi="Arial" w:cs="Arial"/>
          <w:sz w:val="20"/>
          <w:szCs w:val="16"/>
        </w:rPr>
        <w:t>reviewed to ensure compliance for the presence of the allergen.</w:t>
      </w:r>
    </w:p>
    <w:p w14:paraId="6906B923" w14:textId="65608D4C" w:rsidR="00E527F9" w:rsidRDefault="002F2689" w:rsidP="00260FDB">
      <w:pPr>
        <w:numPr>
          <w:ilvl w:val="0"/>
          <w:numId w:val="11"/>
        </w:numPr>
        <w:spacing w:line="276" w:lineRule="auto"/>
        <w:jc w:val="both"/>
        <w:rPr>
          <w:rFonts w:ascii="Arial" w:hAnsi="Arial" w:cs="Arial"/>
          <w:sz w:val="20"/>
          <w:szCs w:val="16"/>
        </w:rPr>
      </w:pPr>
      <w:r>
        <w:rPr>
          <w:rFonts w:ascii="Arial" w:hAnsi="Arial" w:cs="Arial"/>
          <w:sz w:val="20"/>
          <w:szCs w:val="16"/>
        </w:rPr>
        <w:t>Personnel</w:t>
      </w:r>
      <w:r w:rsidR="00E527F9" w:rsidRPr="000F064F">
        <w:rPr>
          <w:rFonts w:ascii="Arial" w:hAnsi="Arial" w:cs="Arial"/>
          <w:sz w:val="20"/>
          <w:szCs w:val="16"/>
        </w:rPr>
        <w:t xml:space="preserve"> training</w:t>
      </w:r>
    </w:p>
    <w:p w14:paraId="77334241" w14:textId="322D8AFF" w:rsidR="002F2689" w:rsidRDefault="002F2689" w:rsidP="002F2689">
      <w:pPr>
        <w:numPr>
          <w:ilvl w:val="1"/>
          <w:numId w:val="11"/>
        </w:numPr>
        <w:spacing w:line="276" w:lineRule="auto"/>
        <w:jc w:val="both"/>
        <w:rPr>
          <w:rFonts w:ascii="Arial" w:hAnsi="Arial" w:cs="Arial"/>
          <w:sz w:val="20"/>
          <w:szCs w:val="16"/>
        </w:rPr>
      </w:pPr>
      <w:r>
        <w:rPr>
          <w:rFonts w:ascii="Arial" w:hAnsi="Arial" w:cs="Arial"/>
          <w:sz w:val="20"/>
          <w:szCs w:val="16"/>
        </w:rPr>
        <w:t xml:space="preserve">The consumer is relying on all personnel within the various stages of food production to have knowledge of food Allergens and the various steps taken within the facility to </w:t>
      </w:r>
      <w:r w:rsidR="002B731A">
        <w:rPr>
          <w:rFonts w:ascii="Arial" w:hAnsi="Arial" w:cs="Arial"/>
          <w:sz w:val="20"/>
          <w:szCs w:val="16"/>
        </w:rPr>
        <w:t>safe-guard</w:t>
      </w:r>
      <w:r>
        <w:rPr>
          <w:rFonts w:ascii="Arial" w:hAnsi="Arial" w:cs="Arial"/>
          <w:sz w:val="20"/>
          <w:szCs w:val="16"/>
        </w:rPr>
        <w:t xml:space="preserve"> the final products from unintentional inclusion of an allergen in the product and if the product is expected to contain an allergen that it is clearly marked within the ingredient statement on the package.</w:t>
      </w:r>
    </w:p>
    <w:p w14:paraId="67E946CC" w14:textId="1A11D002" w:rsidR="002F2689" w:rsidRPr="000F064F" w:rsidRDefault="002F2689" w:rsidP="002F2689">
      <w:pPr>
        <w:numPr>
          <w:ilvl w:val="1"/>
          <w:numId w:val="11"/>
        </w:numPr>
        <w:spacing w:line="276" w:lineRule="auto"/>
        <w:jc w:val="both"/>
        <w:rPr>
          <w:rFonts w:ascii="Arial" w:hAnsi="Arial" w:cs="Arial"/>
          <w:sz w:val="20"/>
          <w:szCs w:val="16"/>
        </w:rPr>
      </w:pPr>
      <w:r>
        <w:rPr>
          <w:rFonts w:ascii="Arial" w:hAnsi="Arial" w:cs="Arial"/>
          <w:sz w:val="20"/>
          <w:szCs w:val="16"/>
        </w:rPr>
        <w:t xml:space="preserve">All personnel are expected to convey the presence of an allergen that is not placed in the designated area, or has been involved in a spill, or has unintentionally been included in a product to alert their immediate supervisor or the Hub Manager. If </w:t>
      </w:r>
      <w:r w:rsidR="009E1B4C">
        <w:rPr>
          <w:rFonts w:ascii="Arial" w:hAnsi="Arial" w:cs="Arial"/>
          <w:sz w:val="20"/>
          <w:szCs w:val="16"/>
        </w:rPr>
        <w:t>there is a spill</w:t>
      </w:r>
      <w:r>
        <w:rPr>
          <w:rFonts w:ascii="Arial" w:hAnsi="Arial" w:cs="Arial"/>
          <w:sz w:val="20"/>
          <w:szCs w:val="16"/>
        </w:rPr>
        <w:t xml:space="preserve">, designated personnel </w:t>
      </w:r>
      <w:r w:rsidR="002A1966">
        <w:rPr>
          <w:rFonts w:ascii="Arial" w:hAnsi="Arial" w:cs="Arial"/>
          <w:sz w:val="20"/>
          <w:szCs w:val="16"/>
        </w:rPr>
        <w:t>must be requested to supervise the cleanup.</w:t>
      </w:r>
    </w:p>
    <w:p w14:paraId="41F95BAD" w14:textId="77777777" w:rsidR="00E527F9" w:rsidRDefault="00E527F9" w:rsidP="000F064F">
      <w:pPr>
        <w:spacing w:line="276" w:lineRule="auto"/>
        <w:rPr>
          <w:rFonts w:ascii="Arial" w:hAnsi="Arial" w:cs="Arial"/>
          <w:sz w:val="20"/>
          <w:szCs w:val="16"/>
        </w:rPr>
      </w:pPr>
    </w:p>
    <w:p w14:paraId="2AB49138" w14:textId="77777777" w:rsidR="003732FC" w:rsidRPr="000F064F" w:rsidRDefault="003732FC" w:rsidP="000F064F">
      <w:pPr>
        <w:spacing w:line="276" w:lineRule="auto"/>
        <w:rPr>
          <w:rFonts w:ascii="Arial" w:hAnsi="Arial" w:cs="Arial"/>
          <w:sz w:val="20"/>
          <w:szCs w:val="16"/>
        </w:rPr>
      </w:pPr>
    </w:p>
    <w:p w14:paraId="163ED2EB" w14:textId="446163D1" w:rsidR="00E527F9" w:rsidRPr="002A1966" w:rsidRDefault="002A1966" w:rsidP="000F064F">
      <w:pPr>
        <w:spacing w:line="276" w:lineRule="auto"/>
        <w:rPr>
          <w:rFonts w:ascii="Arial" w:hAnsi="Arial" w:cs="Arial"/>
          <w:b/>
          <w:bCs/>
        </w:rPr>
      </w:pPr>
      <w:r w:rsidRPr="002A1966">
        <w:rPr>
          <w:rFonts w:ascii="Arial" w:hAnsi="Arial" w:cs="Arial"/>
          <w:b/>
          <w:bCs/>
        </w:rPr>
        <w:lastRenderedPageBreak/>
        <w:t>TRAINING</w:t>
      </w:r>
    </w:p>
    <w:p w14:paraId="673F1D4B" w14:textId="7B53B450" w:rsidR="002A1966" w:rsidRDefault="002A1966" w:rsidP="000F064F">
      <w:pPr>
        <w:spacing w:line="276" w:lineRule="auto"/>
        <w:rPr>
          <w:rFonts w:ascii="Arial" w:hAnsi="Arial" w:cs="Arial"/>
          <w:sz w:val="20"/>
          <w:szCs w:val="16"/>
        </w:rPr>
      </w:pPr>
    </w:p>
    <w:p w14:paraId="55395ABF" w14:textId="510B0AAF" w:rsidR="002A1966" w:rsidRPr="000F064F" w:rsidRDefault="002A1966" w:rsidP="002A1966">
      <w:pPr>
        <w:spacing w:line="276" w:lineRule="auto"/>
        <w:jc w:val="both"/>
        <w:rPr>
          <w:rFonts w:ascii="Arial" w:hAnsi="Arial" w:cs="Arial"/>
          <w:sz w:val="20"/>
          <w:szCs w:val="16"/>
        </w:rPr>
      </w:pPr>
      <w:r>
        <w:rPr>
          <w:rFonts w:ascii="Arial" w:hAnsi="Arial" w:cs="Arial"/>
          <w:sz w:val="20"/>
          <w:szCs w:val="16"/>
        </w:rPr>
        <w:t>All Hub Users must have annual training on the Allergen Control SOP to ensure current information is used</w:t>
      </w:r>
      <w:r w:rsidR="00AA29D2">
        <w:rPr>
          <w:rFonts w:ascii="Arial" w:hAnsi="Arial" w:cs="Arial"/>
          <w:sz w:val="20"/>
          <w:szCs w:val="16"/>
        </w:rPr>
        <w:t xml:space="preserve">.  </w:t>
      </w:r>
      <w:r w:rsidR="00D34727">
        <w:rPr>
          <w:rFonts w:ascii="Arial" w:hAnsi="Arial" w:cs="Arial"/>
          <w:sz w:val="20"/>
          <w:szCs w:val="16"/>
        </w:rPr>
        <w:t xml:space="preserve">Annual training provides Hub Users with a </w:t>
      </w:r>
      <w:r w:rsidR="003732FC">
        <w:rPr>
          <w:rFonts w:ascii="Arial" w:hAnsi="Arial" w:cs="Arial"/>
          <w:sz w:val="20"/>
          <w:szCs w:val="16"/>
        </w:rPr>
        <w:t>reminder of the critical nature</w:t>
      </w:r>
      <w:r>
        <w:rPr>
          <w:rFonts w:ascii="Arial" w:hAnsi="Arial" w:cs="Arial"/>
          <w:sz w:val="20"/>
          <w:szCs w:val="16"/>
        </w:rPr>
        <w:t xml:space="preserve"> of this process. A record of the training must be maintained to ensure the training is current and all Hub Users have received and understand this information.</w:t>
      </w:r>
    </w:p>
    <w:p w14:paraId="032E3766" w14:textId="77777777" w:rsidR="00E527F9" w:rsidRPr="000F064F" w:rsidRDefault="00E527F9" w:rsidP="000F064F">
      <w:pPr>
        <w:spacing w:line="276" w:lineRule="auto"/>
        <w:rPr>
          <w:rFonts w:ascii="Arial" w:hAnsi="Arial" w:cs="Arial"/>
          <w:sz w:val="20"/>
          <w:szCs w:val="16"/>
        </w:rPr>
      </w:pPr>
    </w:p>
    <w:p w14:paraId="1F0FF61C" w14:textId="17F233D3" w:rsidR="00E527F9" w:rsidRDefault="002A1966" w:rsidP="000F064F">
      <w:pPr>
        <w:spacing w:line="276" w:lineRule="auto"/>
        <w:rPr>
          <w:rFonts w:ascii="Arial" w:hAnsi="Arial" w:cs="Arial"/>
          <w:b/>
          <w:bCs/>
        </w:rPr>
      </w:pPr>
      <w:r w:rsidRPr="002A1966">
        <w:rPr>
          <w:rFonts w:ascii="Arial" w:hAnsi="Arial" w:cs="Arial"/>
          <w:b/>
          <w:bCs/>
        </w:rPr>
        <w:t>REVIEW</w:t>
      </w:r>
    </w:p>
    <w:p w14:paraId="41BAF500" w14:textId="3C55E88D" w:rsidR="002A1966" w:rsidRDefault="002A1966" w:rsidP="000F064F">
      <w:pPr>
        <w:spacing w:line="276" w:lineRule="auto"/>
        <w:rPr>
          <w:rFonts w:ascii="Arial" w:hAnsi="Arial" w:cs="Arial"/>
          <w:sz w:val="20"/>
          <w:szCs w:val="16"/>
        </w:rPr>
      </w:pPr>
    </w:p>
    <w:p w14:paraId="10534C9C" w14:textId="77777777" w:rsidR="00794D1C" w:rsidRDefault="002A1966" w:rsidP="00794D1C">
      <w:pPr>
        <w:spacing w:line="276" w:lineRule="auto"/>
        <w:jc w:val="both"/>
        <w:rPr>
          <w:rFonts w:ascii="Arial" w:hAnsi="Arial" w:cs="Arial"/>
          <w:sz w:val="20"/>
          <w:szCs w:val="16"/>
        </w:rPr>
      </w:pPr>
      <w:r>
        <w:rPr>
          <w:rFonts w:ascii="Arial" w:hAnsi="Arial" w:cs="Arial"/>
          <w:sz w:val="20"/>
          <w:szCs w:val="16"/>
        </w:rPr>
        <w:t xml:space="preserve">This SOP must be reviewed as regulations are changed or at a least annually. </w:t>
      </w:r>
    </w:p>
    <w:p w14:paraId="54D6C86D" w14:textId="77777777" w:rsidR="00794D1C" w:rsidRDefault="00794D1C" w:rsidP="00794D1C">
      <w:pPr>
        <w:spacing w:line="276" w:lineRule="auto"/>
        <w:jc w:val="both"/>
        <w:rPr>
          <w:rFonts w:ascii="Arial" w:hAnsi="Arial" w:cs="Arial"/>
          <w:sz w:val="20"/>
          <w:szCs w:val="16"/>
        </w:rPr>
      </w:pPr>
    </w:p>
    <w:p w14:paraId="46C7441C" w14:textId="66AEA402" w:rsidR="002A1966" w:rsidRPr="002A1966" w:rsidRDefault="002A1966" w:rsidP="00794D1C">
      <w:pPr>
        <w:spacing w:line="276" w:lineRule="auto"/>
        <w:jc w:val="both"/>
        <w:rPr>
          <w:rFonts w:ascii="Arial" w:hAnsi="Arial" w:cs="Arial"/>
          <w:sz w:val="20"/>
          <w:szCs w:val="16"/>
        </w:rPr>
      </w:pPr>
      <w:r>
        <w:rPr>
          <w:rFonts w:ascii="Arial" w:hAnsi="Arial" w:cs="Arial"/>
          <w:sz w:val="20"/>
          <w:szCs w:val="16"/>
        </w:rPr>
        <w:t xml:space="preserve">It must also be reviewed when changes occur within the Food Hub that may </w:t>
      </w:r>
      <w:r w:rsidR="00794D1C">
        <w:rPr>
          <w:rFonts w:ascii="Arial" w:hAnsi="Arial" w:cs="Arial"/>
          <w:sz w:val="20"/>
          <w:szCs w:val="16"/>
        </w:rPr>
        <w:t>affect the potential impact of the final products resulting from allergens. This can include the addition of new equipment, new formulations, new or substituted raw materials and new Food Hub Users.</w:t>
      </w:r>
    </w:p>
    <w:sectPr w:rsidR="002A1966" w:rsidRPr="002A1966" w:rsidSect="001B7DA4">
      <w:headerReference w:type="default" r:id="rId7"/>
      <w:pgSz w:w="12240" w:h="15840"/>
      <w:pgMar w:top="2405" w:right="1440" w:bottom="1440" w:left="1440" w:header="56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872E" w14:textId="77777777" w:rsidR="00627CCB" w:rsidRDefault="00627CCB">
      <w:r>
        <w:separator/>
      </w:r>
    </w:p>
  </w:endnote>
  <w:endnote w:type="continuationSeparator" w:id="0">
    <w:p w14:paraId="6D880558" w14:textId="77777777" w:rsidR="00627CCB" w:rsidRDefault="0062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C0E3" w14:textId="77777777" w:rsidR="00627CCB" w:rsidRDefault="00627CCB">
      <w:r>
        <w:separator/>
      </w:r>
    </w:p>
  </w:footnote>
  <w:footnote w:type="continuationSeparator" w:id="0">
    <w:p w14:paraId="16A6656D" w14:textId="77777777" w:rsidR="00627CCB" w:rsidRDefault="00627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000" w:firstRow="0" w:lastRow="0" w:firstColumn="0" w:lastColumn="0" w:noHBand="0" w:noVBand="0"/>
    </w:tblPr>
    <w:tblGrid>
      <w:gridCol w:w="3837"/>
      <w:gridCol w:w="5541"/>
    </w:tblGrid>
    <w:tr w:rsidR="00AE686B" w:rsidRPr="00AE686B" w14:paraId="638D1548" w14:textId="77777777" w:rsidTr="00A235ED">
      <w:trPr>
        <w:trHeight w:val="963"/>
        <w:jc w:val="center"/>
      </w:trPr>
      <w:tc>
        <w:tcPr>
          <w:tcW w:w="3837" w:type="dxa"/>
          <w:tcBorders>
            <w:top w:val="single" w:sz="12" w:space="0" w:color="000000"/>
            <w:left w:val="single" w:sz="6" w:space="0" w:color="000000"/>
            <w:bottom w:val="single" w:sz="8" w:space="0" w:color="000000"/>
            <w:right w:val="single" w:sz="8" w:space="0" w:color="000000"/>
          </w:tcBorders>
        </w:tcPr>
        <w:p w14:paraId="3E61493F" w14:textId="77777777" w:rsidR="00AE686B" w:rsidRPr="00AE686B" w:rsidRDefault="00AE686B" w:rsidP="00AE686B">
          <w:pPr>
            <w:widowControl w:val="0"/>
            <w:kinsoku w:val="0"/>
            <w:overflowPunct w:val="0"/>
            <w:autoSpaceDE w:val="0"/>
            <w:autoSpaceDN w:val="0"/>
            <w:adjustRightInd w:val="0"/>
            <w:spacing w:before="10"/>
            <w:rPr>
              <w:sz w:val="12"/>
              <w:szCs w:val="12"/>
              <w:lang w:eastAsia="ja-JP"/>
            </w:rPr>
          </w:pPr>
        </w:p>
        <w:p w14:paraId="3543D62C" w14:textId="15613928" w:rsidR="00AE686B" w:rsidRPr="00AE686B" w:rsidRDefault="00000000" w:rsidP="00AE686B">
          <w:pPr>
            <w:widowControl w:val="0"/>
            <w:kinsoku w:val="0"/>
            <w:overflowPunct w:val="0"/>
            <w:autoSpaceDE w:val="0"/>
            <w:autoSpaceDN w:val="0"/>
            <w:adjustRightInd w:val="0"/>
            <w:ind w:left="375"/>
            <w:rPr>
              <w:sz w:val="20"/>
              <w:lang w:eastAsia="ja-JP"/>
            </w:rPr>
          </w:pPr>
          <w:r>
            <w:rPr>
              <w:noProof/>
              <w:sz w:val="20"/>
              <w:lang w:eastAsia="ja-JP"/>
            </w:rPr>
            <w:pict w14:anchorId="2AE7B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0.2pt;height:36.6pt;visibility:visible;mso-wrap-style:square">
                <v:imagedata r:id="rId1" o:title=""/>
              </v:shape>
            </w:pict>
          </w:r>
        </w:p>
      </w:tc>
      <w:tc>
        <w:tcPr>
          <w:tcW w:w="5541" w:type="dxa"/>
          <w:tcBorders>
            <w:top w:val="single" w:sz="12" w:space="0" w:color="000000"/>
            <w:left w:val="single" w:sz="8" w:space="0" w:color="000000"/>
            <w:bottom w:val="single" w:sz="8" w:space="0" w:color="000000"/>
            <w:right w:val="single" w:sz="8" w:space="0" w:color="000000"/>
          </w:tcBorders>
        </w:tcPr>
        <w:p w14:paraId="067C1920" w14:textId="0B874778" w:rsidR="00AE686B" w:rsidRPr="00AE686B" w:rsidRDefault="00AE686B" w:rsidP="00A235ED">
          <w:pPr>
            <w:widowControl w:val="0"/>
            <w:tabs>
              <w:tab w:val="left" w:pos="2423"/>
            </w:tabs>
            <w:kinsoku w:val="0"/>
            <w:overflowPunct w:val="0"/>
            <w:autoSpaceDE w:val="0"/>
            <w:autoSpaceDN w:val="0"/>
            <w:adjustRightInd w:val="0"/>
            <w:spacing w:line="276" w:lineRule="auto"/>
            <w:ind w:left="227"/>
            <w:rPr>
              <w:rFonts w:ascii="Calibri" w:hAnsi="Calibri" w:cs="Calibri"/>
              <w:spacing w:val="-2"/>
              <w:sz w:val="22"/>
              <w:szCs w:val="22"/>
              <w:lang w:val="it-IT" w:eastAsia="ja-JP"/>
            </w:rPr>
          </w:pPr>
          <w:r w:rsidRPr="00AE686B">
            <w:rPr>
              <w:rFonts w:ascii="Calibri" w:hAnsi="Calibri" w:cs="Calibri"/>
              <w:sz w:val="22"/>
              <w:szCs w:val="22"/>
              <w:lang w:val="it-IT" w:eastAsia="ja-JP"/>
            </w:rPr>
            <w:t>Document</w:t>
          </w:r>
          <w:r w:rsidRPr="00AE686B">
            <w:rPr>
              <w:rFonts w:ascii="Calibri" w:hAnsi="Calibri" w:cs="Calibri"/>
              <w:spacing w:val="-6"/>
              <w:sz w:val="22"/>
              <w:szCs w:val="22"/>
              <w:lang w:val="it-IT" w:eastAsia="ja-JP"/>
            </w:rPr>
            <w:t xml:space="preserve"> </w:t>
          </w:r>
          <w:r w:rsidRPr="00AE686B">
            <w:rPr>
              <w:rFonts w:ascii="Calibri" w:hAnsi="Calibri" w:cs="Calibri"/>
              <w:spacing w:val="-5"/>
              <w:sz w:val="22"/>
              <w:szCs w:val="22"/>
              <w:lang w:val="it-IT" w:eastAsia="ja-JP"/>
            </w:rPr>
            <w:t>No:</w:t>
          </w:r>
          <w:r w:rsidRPr="00AE686B">
            <w:rPr>
              <w:rFonts w:ascii="Calibri" w:hAnsi="Calibri" w:cs="Calibri"/>
              <w:sz w:val="22"/>
              <w:szCs w:val="22"/>
              <w:lang w:val="it-IT" w:eastAsia="ja-JP"/>
            </w:rPr>
            <w:tab/>
            <w:t xml:space="preserve"> </w:t>
          </w:r>
          <w:r w:rsidRPr="00AE686B">
            <w:rPr>
              <w:rFonts w:ascii="Calibri" w:hAnsi="Calibri" w:cs="Calibri"/>
              <w:spacing w:val="-2"/>
              <w:sz w:val="22"/>
              <w:szCs w:val="22"/>
              <w:lang w:val="it-IT" w:eastAsia="ja-JP"/>
            </w:rPr>
            <w:t>HUB.</w:t>
          </w:r>
          <w:r w:rsidR="00E91213">
            <w:rPr>
              <w:rFonts w:ascii="Calibri" w:hAnsi="Calibri" w:cs="Calibri"/>
              <w:spacing w:val="-2"/>
              <w:sz w:val="22"/>
              <w:szCs w:val="22"/>
              <w:lang w:val="it-IT" w:eastAsia="ja-JP"/>
            </w:rPr>
            <w:t>A</w:t>
          </w:r>
          <w:r w:rsidRPr="00AE686B">
            <w:rPr>
              <w:rFonts w:ascii="Calibri" w:hAnsi="Calibri" w:cs="Calibri"/>
              <w:spacing w:val="-2"/>
              <w:sz w:val="22"/>
              <w:szCs w:val="22"/>
              <w:lang w:val="it-IT" w:eastAsia="ja-JP"/>
            </w:rPr>
            <w:t>.SO</w:t>
          </w:r>
          <w:r>
            <w:rPr>
              <w:rFonts w:ascii="Calibri" w:hAnsi="Calibri" w:cs="Calibri"/>
              <w:spacing w:val="-2"/>
              <w:sz w:val="22"/>
              <w:szCs w:val="22"/>
              <w:lang w:val="it-IT" w:eastAsia="ja-JP"/>
            </w:rPr>
            <w:t>P.100</w:t>
          </w:r>
        </w:p>
        <w:p w14:paraId="61DC8A82" w14:textId="312CC8DA" w:rsidR="00AE686B" w:rsidRPr="00AE686B" w:rsidRDefault="00AE686B" w:rsidP="00A235ED">
          <w:pPr>
            <w:widowControl w:val="0"/>
            <w:tabs>
              <w:tab w:val="left" w:pos="2423"/>
              <w:tab w:val="left" w:pos="2490"/>
            </w:tabs>
            <w:kinsoku w:val="0"/>
            <w:overflowPunct w:val="0"/>
            <w:autoSpaceDE w:val="0"/>
            <w:autoSpaceDN w:val="0"/>
            <w:adjustRightInd w:val="0"/>
            <w:spacing w:line="276" w:lineRule="auto"/>
            <w:ind w:left="227"/>
            <w:rPr>
              <w:rFonts w:ascii="Calibri" w:hAnsi="Calibri" w:cs="Calibri"/>
              <w:spacing w:val="-2"/>
              <w:sz w:val="22"/>
              <w:szCs w:val="22"/>
              <w:lang w:eastAsia="ja-JP"/>
            </w:rPr>
          </w:pPr>
          <w:r w:rsidRPr="00AE686B">
            <w:rPr>
              <w:rFonts w:ascii="Calibri" w:hAnsi="Calibri" w:cs="Calibri"/>
              <w:sz w:val="22"/>
              <w:szCs w:val="22"/>
              <w:lang w:eastAsia="ja-JP"/>
            </w:rPr>
            <w:t>Effective Date:</w:t>
          </w:r>
          <w:r w:rsidR="00C860C0">
            <w:rPr>
              <w:rFonts w:ascii="Calibri" w:hAnsi="Calibri" w:cs="Calibri"/>
              <w:sz w:val="22"/>
              <w:szCs w:val="22"/>
              <w:lang w:eastAsia="ja-JP"/>
            </w:rPr>
            <w:tab/>
          </w:r>
          <w:r w:rsidRPr="00AE686B">
            <w:rPr>
              <w:rFonts w:ascii="Calibri" w:hAnsi="Calibri" w:cs="Calibri"/>
              <w:sz w:val="22"/>
              <w:szCs w:val="22"/>
              <w:lang w:eastAsia="ja-JP"/>
            </w:rPr>
            <w:t>7/26/22</w:t>
          </w:r>
        </w:p>
        <w:p w14:paraId="64BA8BAB" w14:textId="60FF7637" w:rsidR="00AE686B" w:rsidRPr="00AE686B" w:rsidRDefault="00AE686B" w:rsidP="00A235ED">
          <w:pPr>
            <w:widowControl w:val="0"/>
            <w:tabs>
              <w:tab w:val="left" w:pos="2423"/>
            </w:tabs>
            <w:kinsoku w:val="0"/>
            <w:overflowPunct w:val="0"/>
            <w:autoSpaceDE w:val="0"/>
            <w:autoSpaceDN w:val="0"/>
            <w:adjustRightInd w:val="0"/>
            <w:spacing w:line="276" w:lineRule="auto"/>
            <w:ind w:left="227"/>
            <w:rPr>
              <w:rFonts w:ascii="Calibri" w:hAnsi="Calibri" w:cs="Calibri"/>
              <w:sz w:val="22"/>
              <w:szCs w:val="22"/>
              <w:lang w:eastAsia="ja-JP"/>
            </w:rPr>
          </w:pPr>
          <w:r w:rsidRPr="00AE686B">
            <w:rPr>
              <w:rFonts w:ascii="Calibri" w:hAnsi="Calibri" w:cs="Calibri"/>
              <w:sz w:val="22"/>
              <w:szCs w:val="22"/>
              <w:lang w:eastAsia="ja-JP"/>
            </w:rPr>
            <w:t>Revision Date:</w:t>
          </w:r>
          <w:r w:rsidR="00C860C0">
            <w:rPr>
              <w:rFonts w:ascii="Calibri" w:hAnsi="Calibri" w:cs="Calibri"/>
              <w:sz w:val="22"/>
              <w:szCs w:val="22"/>
              <w:lang w:eastAsia="ja-JP"/>
            </w:rPr>
            <w:tab/>
          </w:r>
          <w:r w:rsidRPr="00AE686B">
            <w:rPr>
              <w:rFonts w:ascii="Calibri" w:hAnsi="Calibri" w:cs="Calibri"/>
              <w:sz w:val="22"/>
              <w:szCs w:val="22"/>
              <w:lang w:eastAsia="ja-JP"/>
            </w:rPr>
            <w:t>NEW</w:t>
          </w:r>
        </w:p>
      </w:tc>
    </w:tr>
    <w:tr w:rsidR="00AE686B" w:rsidRPr="00AE686B" w14:paraId="67DDC66F" w14:textId="77777777" w:rsidTr="00A235ED">
      <w:trPr>
        <w:trHeight w:val="979"/>
        <w:jc w:val="center"/>
      </w:trPr>
      <w:tc>
        <w:tcPr>
          <w:tcW w:w="3837" w:type="dxa"/>
          <w:tcBorders>
            <w:top w:val="single" w:sz="8" w:space="0" w:color="000000"/>
            <w:left w:val="single" w:sz="6" w:space="0" w:color="000000"/>
            <w:bottom w:val="single" w:sz="6" w:space="0" w:color="000000"/>
            <w:right w:val="single" w:sz="8" w:space="0" w:color="000000"/>
          </w:tcBorders>
        </w:tcPr>
        <w:p w14:paraId="36765628" w14:textId="77777777" w:rsidR="00AE686B" w:rsidRPr="00AE686B" w:rsidRDefault="00AE686B" w:rsidP="00AE686B">
          <w:pPr>
            <w:widowControl w:val="0"/>
            <w:kinsoku w:val="0"/>
            <w:overflowPunct w:val="0"/>
            <w:autoSpaceDE w:val="0"/>
            <w:autoSpaceDN w:val="0"/>
            <w:adjustRightInd w:val="0"/>
            <w:spacing w:before="6"/>
            <w:rPr>
              <w:sz w:val="30"/>
              <w:szCs w:val="30"/>
              <w:lang w:eastAsia="ja-JP"/>
            </w:rPr>
          </w:pPr>
        </w:p>
        <w:p w14:paraId="74D3FEB1" w14:textId="384B3230" w:rsidR="00AE686B" w:rsidRPr="00AE686B" w:rsidRDefault="00AE686B" w:rsidP="00AE686B">
          <w:pPr>
            <w:widowControl w:val="0"/>
            <w:kinsoku w:val="0"/>
            <w:overflowPunct w:val="0"/>
            <w:autoSpaceDE w:val="0"/>
            <w:autoSpaceDN w:val="0"/>
            <w:adjustRightInd w:val="0"/>
            <w:ind w:left="152"/>
            <w:rPr>
              <w:rFonts w:ascii="Arial" w:hAnsi="Arial" w:cs="Arial"/>
              <w:b/>
              <w:bCs/>
              <w:spacing w:val="-5"/>
              <w:sz w:val="28"/>
              <w:szCs w:val="28"/>
              <w:lang w:eastAsia="ja-JP"/>
            </w:rPr>
          </w:pPr>
          <w:r>
            <w:rPr>
              <w:rFonts w:ascii="Arial" w:hAnsi="Arial" w:cs="Arial"/>
              <w:b/>
              <w:bCs/>
              <w:sz w:val="28"/>
              <w:szCs w:val="28"/>
              <w:lang w:eastAsia="ja-JP"/>
            </w:rPr>
            <w:t>Allergen Control</w:t>
          </w:r>
          <w:r w:rsidRPr="00AE686B">
            <w:rPr>
              <w:rFonts w:ascii="Arial" w:hAnsi="Arial" w:cs="Arial"/>
              <w:b/>
              <w:bCs/>
              <w:sz w:val="28"/>
              <w:szCs w:val="28"/>
              <w:lang w:eastAsia="ja-JP"/>
            </w:rPr>
            <w:t xml:space="preserve"> </w:t>
          </w:r>
          <w:r w:rsidRPr="00AE686B">
            <w:rPr>
              <w:rFonts w:ascii="Arial" w:hAnsi="Arial" w:cs="Arial"/>
              <w:b/>
              <w:bCs/>
              <w:spacing w:val="-5"/>
              <w:sz w:val="28"/>
              <w:szCs w:val="28"/>
              <w:lang w:eastAsia="ja-JP"/>
            </w:rPr>
            <w:t>SOP</w:t>
          </w:r>
        </w:p>
      </w:tc>
      <w:tc>
        <w:tcPr>
          <w:tcW w:w="5541" w:type="dxa"/>
          <w:tcBorders>
            <w:top w:val="single" w:sz="8" w:space="0" w:color="000000"/>
            <w:left w:val="single" w:sz="8" w:space="0" w:color="000000"/>
            <w:bottom w:val="single" w:sz="6" w:space="0" w:color="000000"/>
            <w:right w:val="single" w:sz="8" w:space="0" w:color="000000"/>
          </w:tcBorders>
        </w:tcPr>
        <w:p w14:paraId="03DEB50E" w14:textId="2F07BFE5" w:rsidR="00AE686B" w:rsidRPr="00AE686B" w:rsidRDefault="00AE686B" w:rsidP="00A235ED">
          <w:pPr>
            <w:widowControl w:val="0"/>
            <w:tabs>
              <w:tab w:val="left" w:pos="2423"/>
            </w:tabs>
            <w:kinsoku w:val="0"/>
            <w:overflowPunct w:val="0"/>
            <w:autoSpaceDE w:val="0"/>
            <w:autoSpaceDN w:val="0"/>
            <w:adjustRightInd w:val="0"/>
            <w:spacing w:line="276" w:lineRule="auto"/>
            <w:ind w:left="227"/>
            <w:rPr>
              <w:rFonts w:ascii="Calibri" w:hAnsi="Calibri" w:cs="Calibri"/>
              <w:sz w:val="22"/>
              <w:szCs w:val="22"/>
              <w:lang w:eastAsia="ja-JP"/>
            </w:rPr>
          </w:pPr>
          <w:r w:rsidRPr="00AE686B">
            <w:rPr>
              <w:rFonts w:ascii="Calibri" w:hAnsi="Calibri" w:cs="Calibri"/>
              <w:sz w:val="22"/>
              <w:szCs w:val="22"/>
              <w:lang w:eastAsia="ja-JP"/>
            </w:rPr>
            <w:t>Revised By:</w:t>
          </w:r>
          <w:r w:rsidR="00C860C0">
            <w:rPr>
              <w:rFonts w:ascii="Calibri" w:hAnsi="Calibri" w:cs="Calibri"/>
              <w:sz w:val="22"/>
              <w:szCs w:val="22"/>
              <w:lang w:eastAsia="ja-JP"/>
            </w:rPr>
            <w:tab/>
          </w:r>
          <w:proofErr w:type="spellStart"/>
          <w:r w:rsidRPr="00AE686B">
            <w:rPr>
              <w:rFonts w:ascii="Calibri" w:hAnsi="Calibri" w:cs="Calibri"/>
              <w:sz w:val="22"/>
              <w:szCs w:val="22"/>
              <w:lang w:eastAsia="ja-JP"/>
            </w:rPr>
            <w:t>MDaskis</w:t>
          </w:r>
          <w:proofErr w:type="spellEnd"/>
        </w:p>
        <w:p w14:paraId="11D48B2B" w14:textId="6F5594E6" w:rsidR="00AE686B" w:rsidRPr="00AE686B" w:rsidRDefault="00AE686B" w:rsidP="00A235ED">
          <w:pPr>
            <w:widowControl w:val="0"/>
            <w:tabs>
              <w:tab w:val="left" w:pos="2423"/>
            </w:tabs>
            <w:kinsoku w:val="0"/>
            <w:overflowPunct w:val="0"/>
            <w:autoSpaceDE w:val="0"/>
            <w:autoSpaceDN w:val="0"/>
            <w:adjustRightInd w:val="0"/>
            <w:spacing w:line="276" w:lineRule="auto"/>
            <w:ind w:left="227"/>
            <w:rPr>
              <w:rFonts w:ascii="Calibri" w:hAnsi="Calibri" w:cs="Calibri"/>
              <w:sz w:val="22"/>
              <w:szCs w:val="22"/>
              <w:lang w:eastAsia="ja-JP"/>
            </w:rPr>
          </w:pPr>
          <w:r w:rsidRPr="00AE686B">
            <w:rPr>
              <w:rFonts w:ascii="Calibri" w:hAnsi="Calibri" w:cs="Calibri"/>
              <w:sz w:val="22"/>
              <w:szCs w:val="22"/>
              <w:lang w:eastAsia="ja-JP"/>
            </w:rPr>
            <w:t>Approved By:</w:t>
          </w:r>
          <w:r w:rsidR="00A235ED">
            <w:rPr>
              <w:rFonts w:ascii="Calibri" w:hAnsi="Calibri" w:cs="Calibri"/>
              <w:sz w:val="22"/>
              <w:szCs w:val="22"/>
              <w:lang w:eastAsia="ja-JP"/>
            </w:rPr>
            <w:tab/>
          </w:r>
          <w:proofErr w:type="spellStart"/>
          <w:r w:rsidRPr="00AE686B">
            <w:rPr>
              <w:rFonts w:ascii="Calibri" w:hAnsi="Calibri" w:cs="Calibri"/>
              <w:sz w:val="22"/>
              <w:szCs w:val="22"/>
              <w:lang w:eastAsia="ja-JP"/>
            </w:rPr>
            <w:t>NRoss</w:t>
          </w:r>
          <w:proofErr w:type="spellEnd"/>
        </w:p>
        <w:p w14:paraId="21EBA320" w14:textId="151DFAA8" w:rsidR="00AE686B" w:rsidRPr="00AE686B" w:rsidRDefault="00AE686B" w:rsidP="00A235ED">
          <w:pPr>
            <w:widowControl w:val="0"/>
            <w:tabs>
              <w:tab w:val="left" w:pos="1989"/>
              <w:tab w:val="left" w:pos="2423"/>
            </w:tabs>
            <w:kinsoku w:val="0"/>
            <w:overflowPunct w:val="0"/>
            <w:autoSpaceDE w:val="0"/>
            <w:autoSpaceDN w:val="0"/>
            <w:adjustRightInd w:val="0"/>
            <w:spacing w:line="276" w:lineRule="auto"/>
            <w:ind w:left="227"/>
            <w:rPr>
              <w:rFonts w:ascii="Calibri" w:hAnsi="Calibri" w:cs="Calibri"/>
              <w:sz w:val="22"/>
              <w:szCs w:val="22"/>
              <w:lang w:eastAsia="ja-JP"/>
            </w:rPr>
          </w:pPr>
          <w:r w:rsidRPr="00AE686B">
            <w:rPr>
              <w:rFonts w:ascii="Calibri" w:hAnsi="Calibri" w:cs="Calibri"/>
              <w:sz w:val="22"/>
              <w:szCs w:val="22"/>
              <w:lang w:eastAsia="ja-JP"/>
            </w:rPr>
            <w:t>Reason</w:t>
          </w:r>
          <w:r w:rsidRPr="00AE686B">
            <w:rPr>
              <w:rFonts w:ascii="Calibri" w:hAnsi="Calibri" w:cs="Calibri"/>
              <w:spacing w:val="-13"/>
              <w:sz w:val="22"/>
              <w:szCs w:val="22"/>
              <w:lang w:eastAsia="ja-JP"/>
            </w:rPr>
            <w:t xml:space="preserve"> </w:t>
          </w:r>
          <w:r w:rsidRPr="00AE686B">
            <w:rPr>
              <w:rFonts w:ascii="Calibri" w:hAnsi="Calibri" w:cs="Calibri"/>
              <w:sz w:val="22"/>
              <w:szCs w:val="22"/>
              <w:lang w:eastAsia="ja-JP"/>
            </w:rPr>
            <w:t>for</w:t>
          </w:r>
          <w:r w:rsidRPr="00AE686B">
            <w:rPr>
              <w:rFonts w:ascii="Calibri" w:hAnsi="Calibri" w:cs="Calibri"/>
              <w:spacing w:val="-12"/>
              <w:sz w:val="22"/>
              <w:szCs w:val="22"/>
              <w:lang w:eastAsia="ja-JP"/>
            </w:rPr>
            <w:t xml:space="preserve"> </w:t>
          </w:r>
          <w:r w:rsidR="00A235ED">
            <w:rPr>
              <w:rFonts w:ascii="Calibri" w:hAnsi="Calibri" w:cs="Calibri"/>
              <w:spacing w:val="-12"/>
              <w:sz w:val="22"/>
              <w:szCs w:val="22"/>
              <w:lang w:eastAsia="ja-JP"/>
            </w:rPr>
            <w:t>R</w:t>
          </w:r>
          <w:r w:rsidRPr="00AE686B">
            <w:rPr>
              <w:rFonts w:ascii="Calibri" w:hAnsi="Calibri" w:cs="Calibri"/>
              <w:sz w:val="22"/>
              <w:szCs w:val="22"/>
              <w:lang w:eastAsia="ja-JP"/>
            </w:rPr>
            <w:t>evision:</w:t>
          </w:r>
          <w:r w:rsidR="00A235ED">
            <w:rPr>
              <w:rFonts w:ascii="Calibri" w:hAnsi="Calibri" w:cs="Calibri"/>
              <w:sz w:val="22"/>
              <w:szCs w:val="22"/>
              <w:lang w:eastAsia="ja-JP"/>
            </w:rPr>
            <w:tab/>
            <w:t>New</w:t>
          </w:r>
        </w:p>
      </w:tc>
    </w:tr>
  </w:tbl>
  <w:p w14:paraId="7EB2BEED" w14:textId="77777777" w:rsidR="00AE686B" w:rsidRDefault="00AE686B" w:rsidP="00AE686B">
    <w:pPr>
      <w:pStyle w:val="Header"/>
      <w:tabs>
        <w:tab w:val="left" w:pos="1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1AC8"/>
    <w:multiLevelType w:val="hybridMultilevel"/>
    <w:tmpl w:val="47947272"/>
    <w:lvl w:ilvl="0" w:tplc="5DA60D78">
      <w:start w:val="1"/>
      <w:numFmt w:val="bullet"/>
      <w:lvlText w:val=""/>
      <w:lvlJc w:val="left"/>
      <w:pPr>
        <w:tabs>
          <w:tab w:val="num" w:pos="1080"/>
        </w:tabs>
        <w:ind w:left="1080" w:hanging="360"/>
      </w:pPr>
      <w:rPr>
        <w:rFonts w:ascii="Symbol" w:hAnsi="Symbol" w:hint="default"/>
      </w:rPr>
    </w:lvl>
    <w:lvl w:ilvl="1" w:tplc="30046C70">
      <w:start w:val="1"/>
      <w:numFmt w:val="bullet"/>
      <w:lvlText w:val="o"/>
      <w:lvlJc w:val="left"/>
      <w:pPr>
        <w:tabs>
          <w:tab w:val="num" w:pos="1800"/>
        </w:tabs>
        <w:ind w:left="1800" w:hanging="360"/>
      </w:pPr>
      <w:rPr>
        <w:rFonts w:ascii="Courier New" w:hAnsi="Courier New" w:hint="default"/>
      </w:rPr>
    </w:lvl>
    <w:lvl w:ilvl="2" w:tplc="5EFA090E" w:tentative="1">
      <w:start w:val="1"/>
      <w:numFmt w:val="bullet"/>
      <w:lvlText w:val=""/>
      <w:lvlJc w:val="left"/>
      <w:pPr>
        <w:tabs>
          <w:tab w:val="num" w:pos="2520"/>
        </w:tabs>
        <w:ind w:left="2520" w:hanging="360"/>
      </w:pPr>
      <w:rPr>
        <w:rFonts w:ascii="Wingdings" w:hAnsi="Wingdings" w:hint="default"/>
      </w:rPr>
    </w:lvl>
    <w:lvl w:ilvl="3" w:tplc="DDD0FA10" w:tentative="1">
      <w:start w:val="1"/>
      <w:numFmt w:val="bullet"/>
      <w:lvlText w:val=""/>
      <w:lvlJc w:val="left"/>
      <w:pPr>
        <w:tabs>
          <w:tab w:val="num" w:pos="3240"/>
        </w:tabs>
        <w:ind w:left="3240" w:hanging="360"/>
      </w:pPr>
      <w:rPr>
        <w:rFonts w:ascii="Symbol" w:hAnsi="Symbol" w:hint="default"/>
      </w:rPr>
    </w:lvl>
    <w:lvl w:ilvl="4" w:tplc="C7CED6E2" w:tentative="1">
      <w:start w:val="1"/>
      <w:numFmt w:val="bullet"/>
      <w:lvlText w:val="o"/>
      <w:lvlJc w:val="left"/>
      <w:pPr>
        <w:tabs>
          <w:tab w:val="num" w:pos="3960"/>
        </w:tabs>
        <w:ind w:left="3960" w:hanging="360"/>
      </w:pPr>
      <w:rPr>
        <w:rFonts w:ascii="Courier New" w:hAnsi="Courier New" w:hint="default"/>
      </w:rPr>
    </w:lvl>
    <w:lvl w:ilvl="5" w:tplc="3C785944" w:tentative="1">
      <w:start w:val="1"/>
      <w:numFmt w:val="bullet"/>
      <w:lvlText w:val=""/>
      <w:lvlJc w:val="left"/>
      <w:pPr>
        <w:tabs>
          <w:tab w:val="num" w:pos="4680"/>
        </w:tabs>
        <w:ind w:left="4680" w:hanging="360"/>
      </w:pPr>
      <w:rPr>
        <w:rFonts w:ascii="Wingdings" w:hAnsi="Wingdings" w:hint="default"/>
      </w:rPr>
    </w:lvl>
    <w:lvl w:ilvl="6" w:tplc="DD860408" w:tentative="1">
      <w:start w:val="1"/>
      <w:numFmt w:val="bullet"/>
      <w:lvlText w:val=""/>
      <w:lvlJc w:val="left"/>
      <w:pPr>
        <w:tabs>
          <w:tab w:val="num" w:pos="5400"/>
        </w:tabs>
        <w:ind w:left="5400" w:hanging="360"/>
      </w:pPr>
      <w:rPr>
        <w:rFonts w:ascii="Symbol" w:hAnsi="Symbol" w:hint="default"/>
      </w:rPr>
    </w:lvl>
    <w:lvl w:ilvl="7" w:tplc="F550B7C6" w:tentative="1">
      <w:start w:val="1"/>
      <w:numFmt w:val="bullet"/>
      <w:lvlText w:val="o"/>
      <w:lvlJc w:val="left"/>
      <w:pPr>
        <w:tabs>
          <w:tab w:val="num" w:pos="6120"/>
        </w:tabs>
        <w:ind w:left="6120" w:hanging="360"/>
      </w:pPr>
      <w:rPr>
        <w:rFonts w:ascii="Courier New" w:hAnsi="Courier New" w:hint="default"/>
      </w:rPr>
    </w:lvl>
    <w:lvl w:ilvl="8" w:tplc="C31EE552"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677CCC"/>
    <w:multiLevelType w:val="multilevel"/>
    <w:tmpl w:val="09B4AC3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E22B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36BD40D2"/>
    <w:multiLevelType w:val="hybridMultilevel"/>
    <w:tmpl w:val="DB90C606"/>
    <w:lvl w:ilvl="0" w:tplc="B27A8B5E">
      <w:start w:val="1"/>
      <w:numFmt w:val="bullet"/>
      <w:lvlText w:val=""/>
      <w:lvlJc w:val="left"/>
      <w:pPr>
        <w:tabs>
          <w:tab w:val="num" w:pos="720"/>
        </w:tabs>
        <w:ind w:left="720" w:hanging="360"/>
      </w:pPr>
      <w:rPr>
        <w:rFonts w:ascii="Wingdings" w:hAnsi="Wingdings" w:hint="default"/>
      </w:rPr>
    </w:lvl>
    <w:lvl w:ilvl="1" w:tplc="FC3AC236" w:tentative="1">
      <w:start w:val="1"/>
      <w:numFmt w:val="bullet"/>
      <w:lvlText w:val=""/>
      <w:lvlJc w:val="left"/>
      <w:pPr>
        <w:tabs>
          <w:tab w:val="num" w:pos="1440"/>
        </w:tabs>
        <w:ind w:left="1440" w:hanging="360"/>
      </w:pPr>
      <w:rPr>
        <w:rFonts w:ascii="Wingdings" w:hAnsi="Wingdings" w:hint="default"/>
      </w:rPr>
    </w:lvl>
    <w:lvl w:ilvl="2" w:tplc="36965FD0" w:tentative="1">
      <w:start w:val="1"/>
      <w:numFmt w:val="bullet"/>
      <w:lvlText w:val=""/>
      <w:lvlJc w:val="left"/>
      <w:pPr>
        <w:tabs>
          <w:tab w:val="num" w:pos="2160"/>
        </w:tabs>
        <w:ind w:left="2160" w:hanging="360"/>
      </w:pPr>
      <w:rPr>
        <w:rFonts w:ascii="Wingdings" w:hAnsi="Wingdings" w:hint="default"/>
      </w:rPr>
    </w:lvl>
    <w:lvl w:ilvl="3" w:tplc="3B0A5A84" w:tentative="1">
      <w:start w:val="1"/>
      <w:numFmt w:val="bullet"/>
      <w:lvlText w:val=""/>
      <w:lvlJc w:val="left"/>
      <w:pPr>
        <w:tabs>
          <w:tab w:val="num" w:pos="2880"/>
        </w:tabs>
        <w:ind w:left="2880" w:hanging="360"/>
      </w:pPr>
      <w:rPr>
        <w:rFonts w:ascii="Wingdings" w:hAnsi="Wingdings" w:hint="default"/>
      </w:rPr>
    </w:lvl>
    <w:lvl w:ilvl="4" w:tplc="0082F860" w:tentative="1">
      <w:start w:val="1"/>
      <w:numFmt w:val="bullet"/>
      <w:lvlText w:val=""/>
      <w:lvlJc w:val="left"/>
      <w:pPr>
        <w:tabs>
          <w:tab w:val="num" w:pos="3600"/>
        </w:tabs>
        <w:ind w:left="3600" w:hanging="360"/>
      </w:pPr>
      <w:rPr>
        <w:rFonts w:ascii="Wingdings" w:hAnsi="Wingdings" w:hint="default"/>
      </w:rPr>
    </w:lvl>
    <w:lvl w:ilvl="5" w:tplc="3486816A" w:tentative="1">
      <w:start w:val="1"/>
      <w:numFmt w:val="bullet"/>
      <w:lvlText w:val=""/>
      <w:lvlJc w:val="left"/>
      <w:pPr>
        <w:tabs>
          <w:tab w:val="num" w:pos="4320"/>
        </w:tabs>
        <w:ind w:left="4320" w:hanging="360"/>
      </w:pPr>
      <w:rPr>
        <w:rFonts w:ascii="Wingdings" w:hAnsi="Wingdings" w:hint="default"/>
      </w:rPr>
    </w:lvl>
    <w:lvl w:ilvl="6" w:tplc="559A6C54" w:tentative="1">
      <w:start w:val="1"/>
      <w:numFmt w:val="bullet"/>
      <w:lvlText w:val=""/>
      <w:lvlJc w:val="left"/>
      <w:pPr>
        <w:tabs>
          <w:tab w:val="num" w:pos="5040"/>
        </w:tabs>
        <w:ind w:left="5040" w:hanging="360"/>
      </w:pPr>
      <w:rPr>
        <w:rFonts w:ascii="Wingdings" w:hAnsi="Wingdings" w:hint="default"/>
      </w:rPr>
    </w:lvl>
    <w:lvl w:ilvl="7" w:tplc="3F74C512" w:tentative="1">
      <w:start w:val="1"/>
      <w:numFmt w:val="bullet"/>
      <w:lvlText w:val=""/>
      <w:lvlJc w:val="left"/>
      <w:pPr>
        <w:tabs>
          <w:tab w:val="num" w:pos="5760"/>
        </w:tabs>
        <w:ind w:left="5760" w:hanging="360"/>
      </w:pPr>
      <w:rPr>
        <w:rFonts w:ascii="Wingdings" w:hAnsi="Wingdings" w:hint="default"/>
      </w:rPr>
    </w:lvl>
    <w:lvl w:ilvl="8" w:tplc="B83A22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D50784"/>
    <w:multiLevelType w:val="hybridMultilevel"/>
    <w:tmpl w:val="09B4AC3A"/>
    <w:lvl w:ilvl="0" w:tplc="CDC0B8AE">
      <w:start w:val="1"/>
      <w:numFmt w:val="bullet"/>
      <w:lvlText w:val=""/>
      <w:lvlJc w:val="left"/>
      <w:pPr>
        <w:tabs>
          <w:tab w:val="num" w:pos="720"/>
        </w:tabs>
        <w:ind w:left="720" w:hanging="360"/>
      </w:pPr>
      <w:rPr>
        <w:rFonts w:ascii="Wingdings" w:hAnsi="Wingdings" w:hint="default"/>
      </w:rPr>
    </w:lvl>
    <w:lvl w:ilvl="1" w:tplc="69509D58" w:tentative="1">
      <w:start w:val="1"/>
      <w:numFmt w:val="bullet"/>
      <w:lvlText w:val=""/>
      <w:lvlJc w:val="left"/>
      <w:pPr>
        <w:tabs>
          <w:tab w:val="num" w:pos="1440"/>
        </w:tabs>
        <w:ind w:left="1440" w:hanging="360"/>
      </w:pPr>
      <w:rPr>
        <w:rFonts w:ascii="Wingdings" w:hAnsi="Wingdings" w:hint="default"/>
      </w:rPr>
    </w:lvl>
    <w:lvl w:ilvl="2" w:tplc="B4C8E79C" w:tentative="1">
      <w:start w:val="1"/>
      <w:numFmt w:val="bullet"/>
      <w:lvlText w:val=""/>
      <w:lvlJc w:val="left"/>
      <w:pPr>
        <w:tabs>
          <w:tab w:val="num" w:pos="2160"/>
        </w:tabs>
        <w:ind w:left="2160" w:hanging="360"/>
      </w:pPr>
      <w:rPr>
        <w:rFonts w:ascii="Wingdings" w:hAnsi="Wingdings" w:hint="default"/>
      </w:rPr>
    </w:lvl>
    <w:lvl w:ilvl="3" w:tplc="D03C289A" w:tentative="1">
      <w:start w:val="1"/>
      <w:numFmt w:val="bullet"/>
      <w:lvlText w:val=""/>
      <w:lvlJc w:val="left"/>
      <w:pPr>
        <w:tabs>
          <w:tab w:val="num" w:pos="2880"/>
        </w:tabs>
        <w:ind w:left="2880" w:hanging="360"/>
      </w:pPr>
      <w:rPr>
        <w:rFonts w:ascii="Wingdings" w:hAnsi="Wingdings" w:hint="default"/>
      </w:rPr>
    </w:lvl>
    <w:lvl w:ilvl="4" w:tplc="E9388D12" w:tentative="1">
      <w:start w:val="1"/>
      <w:numFmt w:val="bullet"/>
      <w:lvlText w:val=""/>
      <w:lvlJc w:val="left"/>
      <w:pPr>
        <w:tabs>
          <w:tab w:val="num" w:pos="3600"/>
        </w:tabs>
        <w:ind w:left="3600" w:hanging="360"/>
      </w:pPr>
      <w:rPr>
        <w:rFonts w:ascii="Wingdings" w:hAnsi="Wingdings" w:hint="default"/>
      </w:rPr>
    </w:lvl>
    <w:lvl w:ilvl="5" w:tplc="7CE4ABE8" w:tentative="1">
      <w:start w:val="1"/>
      <w:numFmt w:val="bullet"/>
      <w:lvlText w:val=""/>
      <w:lvlJc w:val="left"/>
      <w:pPr>
        <w:tabs>
          <w:tab w:val="num" w:pos="4320"/>
        </w:tabs>
        <w:ind w:left="4320" w:hanging="360"/>
      </w:pPr>
      <w:rPr>
        <w:rFonts w:ascii="Wingdings" w:hAnsi="Wingdings" w:hint="default"/>
      </w:rPr>
    </w:lvl>
    <w:lvl w:ilvl="6" w:tplc="585AE9EE" w:tentative="1">
      <w:start w:val="1"/>
      <w:numFmt w:val="bullet"/>
      <w:lvlText w:val=""/>
      <w:lvlJc w:val="left"/>
      <w:pPr>
        <w:tabs>
          <w:tab w:val="num" w:pos="5040"/>
        </w:tabs>
        <w:ind w:left="5040" w:hanging="360"/>
      </w:pPr>
      <w:rPr>
        <w:rFonts w:ascii="Wingdings" w:hAnsi="Wingdings" w:hint="default"/>
      </w:rPr>
    </w:lvl>
    <w:lvl w:ilvl="7" w:tplc="05B42D88" w:tentative="1">
      <w:start w:val="1"/>
      <w:numFmt w:val="bullet"/>
      <w:lvlText w:val=""/>
      <w:lvlJc w:val="left"/>
      <w:pPr>
        <w:tabs>
          <w:tab w:val="num" w:pos="5760"/>
        </w:tabs>
        <w:ind w:left="5760" w:hanging="360"/>
      </w:pPr>
      <w:rPr>
        <w:rFonts w:ascii="Wingdings" w:hAnsi="Wingdings" w:hint="default"/>
      </w:rPr>
    </w:lvl>
    <w:lvl w:ilvl="8" w:tplc="1C9A9D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4111A"/>
    <w:multiLevelType w:val="multilevel"/>
    <w:tmpl w:val="257A2E8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940DC9"/>
    <w:multiLevelType w:val="hybridMultilevel"/>
    <w:tmpl w:val="FB3CD062"/>
    <w:lvl w:ilvl="0" w:tplc="2E087218">
      <w:start w:val="1"/>
      <w:numFmt w:val="bullet"/>
      <w:lvlText w:val=""/>
      <w:lvlJc w:val="left"/>
      <w:pPr>
        <w:tabs>
          <w:tab w:val="num" w:pos="1080"/>
        </w:tabs>
        <w:ind w:left="1080" w:hanging="360"/>
      </w:pPr>
      <w:rPr>
        <w:rFonts w:ascii="Symbol" w:hAnsi="Symbol" w:hint="default"/>
      </w:rPr>
    </w:lvl>
    <w:lvl w:ilvl="1" w:tplc="5E0C6700" w:tentative="1">
      <w:start w:val="1"/>
      <w:numFmt w:val="bullet"/>
      <w:lvlText w:val="o"/>
      <w:lvlJc w:val="left"/>
      <w:pPr>
        <w:tabs>
          <w:tab w:val="num" w:pos="1800"/>
        </w:tabs>
        <w:ind w:left="1800" w:hanging="360"/>
      </w:pPr>
      <w:rPr>
        <w:rFonts w:ascii="Courier New" w:hAnsi="Courier New" w:hint="default"/>
      </w:rPr>
    </w:lvl>
    <w:lvl w:ilvl="2" w:tplc="C4A44828" w:tentative="1">
      <w:start w:val="1"/>
      <w:numFmt w:val="bullet"/>
      <w:lvlText w:val=""/>
      <w:lvlJc w:val="left"/>
      <w:pPr>
        <w:tabs>
          <w:tab w:val="num" w:pos="2520"/>
        </w:tabs>
        <w:ind w:left="2520" w:hanging="360"/>
      </w:pPr>
      <w:rPr>
        <w:rFonts w:ascii="Wingdings" w:hAnsi="Wingdings" w:hint="default"/>
      </w:rPr>
    </w:lvl>
    <w:lvl w:ilvl="3" w:tplc="96EA0944" w:tentative="1">
      <w:start w:val="1"/>
      <w:numFmt w:val="bullet"/>
      <w:lvlText w:val=""/>
      <w:lvlJc w:val="left"/>
      <w:pPr>
        <w:tabs>
          <w:tab w:val="num" w:pos="3240"/>
        </w:tabs>
        <w:ind w:left="3240" w:hanging="360"/>
      </w:pPr>
      <w:rPr>
        <w:rFonts w:ascii="Symbol" w:hAnsi="Symbol" w:hint="default"/>
      </w:rPr>
    </w:lvl>
    <w:lvl w:ilvl="4" w:tplc="C1402784" w:tentative="1">
      <w:start w:val="1"/>
      <w:numFmt w:val="bullet"/>
      <w:lvlText w:val="o"/>
      <w:lvlJc w:val="left"/>
      <w:pPr>
        <w:tabs>
          <w:tab w:val="num" w:pos="3960"/>
        </w:tabs>
        <w:ind w:left="3960" w:hanging="360"/>
      </w:pPr>
      <w:rPr>
        <w:rFonts w:ascii="Courier New" w:hAnsi="Courier New" w:hint="default"/>
      </w:rPr>
    </w:lvl>
    <w:lvl w:ilvl="5" w:tplc="3C9A3156" w:tentative="1">
      <w:start w:val="1"/>
      <w:numFmt w:val="bullet"/>
      <w:lvlText w:val=""/>
      <w:lvlJc w:val="left"/>
      <w:pPr>
        <w:tabs>
          <w:tab w:val="num" w:pos="4680"/>
        </w:tabs>
        <w:ind w:left="4680" w:hanging="360"/>
      </w:pPr>
      <w:rPr>
        <w:rFonts w:ascii="Wingdings" w:hAnsi="Wingdings" w:hint="default"/>
      </w:rPr>
    </w:lvl>
    <w:lvl w:ilvl="6" w:tplc="4126A502" w:tentative="1">
      <w:start w:val="1"/>
      <w:numFmt w:val="bullet"/>
      <w:lvlText w:val=""/>
      <w:lvlJc w:val="left"/>
      <w:pPr>
        <w:tabs>
          <w:tab w:val="num" w:pos="5400"/>
        </w:tabs>
        <w:ind w:left="5400" w:hanging="360"/>
      </w:pPr>
      <w:rPr>
        <w:rFonts w:ascii="Symbol" w:hAnsi="Symbol" w:hint="default"/>
      </w:rPr>
    </w:lvl>
    <w:lvl w:ilvl="7" w:tplc="C23C0C96" w:tentative="1">
      <w:start w:val="1"/>
      <w:numFmt w:val="bullet"/>
      <w:lvlText w:val="o"/>
      <w:lvlJc w:val="left"/>
      <w:pPr>
        <w:tabs>
          <w:tab w:val="num" w:pos="6120"/>
        </w:tabs>
        <w:ind w:left="6120" w:hanging="360"/>
      </w:pPr>
      <w:rPr>
        <w:rFonts w:ascii="Courier New" w:hAnsi="Courier New" w:hint="default"/>
      </w:rPr>
    </w:lvl>
    <w:lvl w:ilvl="8" w:tplc="34645BCE"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79C478E"/>
    <w:multiLevelType w:val="hybridMultilevel"/>
    <w:tmpl w:val="AE880C9A"/>
    <w:lvl w:ilvl="0" w:tplc="C726B3E4">
      <w:start w:val="1"/>
      <w:numFmt w:val="bullet"/>
      <w:lvlText w:val=""/>
      <w:lvlJc w:val="left"/>
      <w:pPr>
        <w:tabs>
          <w:tab w:val="num" w:pos="720"/>
        </w:tabs>
        <w:ind w:left="720" w:hanging="360"/>
      </w:pPr>
      <w:rPr>
        <w:rFonts w:ascii="Symbol" w:hAnsi="Symbol" w:hint="default"/>
      </w:rPr>
    </w:lvl>
    <w:lvl w:ilvl="1" w:tplc="B338ED1E" w:tentative="1">
      <w:start w:val="1"/>
      <w:numFmt w:val="bullet"/>
      <w:lvlText w:val=""/>
      <w:lvlJc w:val="left"/>
      <w:pPr>
        <w:tabs>
          <w:tab w:val="num" w:pos="1440"/>
        </w:tabs>
        <w:ind w:left="1440" w:hanging="360"/>
      </w:pPr>
      <w:rPr>
        <w:rFonts w:ascii="Wingdings" w:hAnsi="Wingdings" w:hint="default"/>
      </w:rPr>
    </w:lvl>
    <w:lvl w:ilvl="2" w:tplc="37004510" w:tentative="1">
      <w:start w:val="1"/>
      <w:numFmt w:val="bullet"/>
      <w:lvlText w:val=""/>
      <w:lvlJc w:val="left"/>
      <w:pPr>
        <w:tabs>
          <w:tab w:val="num" w:pos="2160"/>
        </w:tabs>
        <w:ind w:left="2160" w:hanging="360"/>
      </w:pPr>
      <w:rPr>
        <w:rFonts w:ascii="Wingdings" w:hAnsi="Wingdings" w:hint="default"/>
      </w:rPr>
    </w:lvl>
    <w:lvl w:ilvl="3" w:tplc="CC8A7206" w:tentative="1">
      <w:start w:val="1"/>
      <w:numFmt w:val="bullet"/>
      <w:lvlText w:val=""/>
      <w:lvlJc w:val="left"/>
      <w:pPr>
        <w:tabs>
          <w:tab w:val="num" w:pos="2880"/>
        </w:tabs>
        <w:ind w:left="2880" w:hanging="360"/>
      </w:pPr>
      <w:rPr>
        <w:rFonts w:ascii="Wingdings" w:hAnsi="Wingdings" w:hint="default"/>
      </w:rPr>
    </w:lvl>
    <w:lvl w:ilvl="4" w:tplc="EDC41AB6" w:tentative="1">
      <w:start w:val="1"/>
      <w:numFmt w:val="bullet"/>
      <w:lvlText w:val=""/>
      <w:lvlJc w:val="left"/>
      <w:pPr>
        <w:tabs>
          <w:tab w:val="num" w:pos="3600"/>
        </w:tabs>
        <w:ind w:left="3600" w:hanging="360"/>
      </w:pPr>
      <w:rPr>
        <w:rFonts w:ascii="Wingdings" w:hAnsi="Wingdings" w:hint="default"/>
      </w:rPr>
    </w:lvl>
    <w:lvl w:ilvl="5" w:tplc="15BE8E7E" w:tentative="1">
      <w:start w:val="1"/>
      <w:numFmt w:val="bullet"/>
      <w:lvlText w:val=""/>
      <w:lvlJc w:val="left"/>
      <w:pPr>
        <w:tabs>
          <w:tab w:val="num" w:pos="4320"/>
        </w:tabs>
        <w:ind w:left="4320" w:hanging="360"/>
      </w:pPr>
      <w:rPr>
        <w:rFonts w:ascii="Wingdings" w:hAnsi="Wingdings" w:hint="default"/>
      </w:rPr>
    </w:lvl>
    <w:lvl w:ilvl="6" w:tplc="F2E0298A" w:tentative="1">
      <w:start w:val="1"/>
      <w:numFmt w:val="bullet"/>
      <w:lvlText w:val=""/>
      <w:lvlJc w:val="left"/>
      <w:pPr>
        <w:tabs>
          <w:tab w:val="num" w:pos="5040"/>
        </w:tabs>
        <w:ind w:left="5040" w:hanging="360"/>
      </w:pPr>
      <w:rPr>
        <w:rFonts w:ascii="Wingdings" w:hAnsi="Wingdings" w:hint="default"/>
      </w:rPr>
    </w:lvl>
    <w:lvl w:ilvl="7" w:tplc="D660AB10" w:tentative="1">
      <w:start w:val="1"/>
      <w:numFmt w:val="bullet"/>
      <w:lvlText w:val=""/>
      <w:lvlJc w:val="left"/>
      <w:pPr>
        <w:tabs>
          <w:tab w:val="num" w:pos="5760"/>
        </w:tabs>
        <w:ind w:left="5760" w:hanging="360"/>
      </w:pPr>
      <w:rPr>
        <w:rFonts w:ascii="Wingdings" w:hAnsi="Wingdings" w:hint="default"/>
      </w:rPr>
    </w:lvl>
    <w:lvl w:ilvl="8" w:tplc="35706D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1F1CCE"/>
    <w:multiLevelType w:val="hybridMultilevel"/>
    <w:tmpl w:val="C50C074A"/>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6E3C4840"/>
    <w:multiLevelType w:val="hybridMultilevel"/>
    <w:tmpl w:val="257A2E8A"/>
    <w:lvl w:ilvl="0" w:tplc="0324C182">
      <w:start w:val="1"/>
      <w:numFmt w:val="bullet"/>
      <w:lvlText w:val=""/>
      <w:lvlJc w:val="left"/>
      <w:pPr>
        <w:tabs>
          <w:tab w:val="num" w:pos="720"/>
        </w:tabs>
        <w:ind w:left="720" w:hanging="360"/>
      </w:pPr>
      <w:rPr>
        <w:rFonts w:ascii="Wingdings" w:hAnsi="Wingdings" w:hint="default"/>
      </w:rPr>
    </w:lvl>
    <w:lvl w:ilvl="1" w:tplc="17F4664C" w:tentative="1">
      <w:start w:val="1"/>
      <w:numFmt w:val="bullet"/>
      <w:lvlText w:val=""/>
      <w:lvlJc w:val="left"/>
      <w:pPr>
        <w:tabs>
          <w:tab w:val="num" w:pos="1440"/>
        </w:tabs>
        <w:ind w:left="1440" w:hanging="360"/>
      </w:pPr>
      <w:rPr>
        <w:rFonts w:ascii="Wingdings" w:hAnsi="Wingdings" w:hint="default"/>
      </w:rPr>
    </w:lvl>
    <w:lvl w:ilvl="2" w:tplc="D326DDAC" w:tentative="1">
      <w:start w:val="1"/>
      <w:numFmt w:val="bullet"/>
      <w:lvlText w:val=""/>
      <w:lvlJc w:val="left"/>
      <w:pPr>
        <w:tabs>
          <w:tab w:val="num" w:pos="2160"/>
        </w:tabs>
        <w:ind w:left="2160" w:hanging="360"/>
      </w:pPr>
      <w:rPr>
        <w:rFonts w:ascii="Wingdings" w:hAnsi="Wingdings" w:hint="default"/>
      </w:rPr>
    </w:lvl>
    <w:lvl w:ilvl="3" w:tplc="8D14CFC6" w:tentative="1">
      <w:start w:val="1"/>
      <w:numFmt w:val="bullet"/>
      <w:lvlText w:val=""/>
      <w:lvlJc w:val="left"/>
      <w:pPr>
        <w:tabs>
          <w:tab w:val="num" w:pos="2880"/>
        </w:tabs>
        <w:ind w:left="2880" w:hanging="360"/>
      </w:pPr>
      <w:rPr>
        <w:rFonts w:ascii="Wingdings" w:hAnsi="Wingdings" w:hint="default"/>
      </w:rPr>
    </w:lvl>
    <w:lvl w:ilvl="4" w:tplc="721E836E" w:tentative="1">
      <w:start w:val="1"/>
      <w:numFmt w:val="bullet"/>
      <w:lvlText w:val=""/>
      <w:lvlJc w:val="left"/>
      <w:pPr>
        <w:tabs>
          <w:tab w:val="num" w:pos="3600"/>
        </w:tabs>
        <w:ind w:left="3600" w:hanging="360"/>
      </w:pPr>
      <w:rPr>
        <w:rFonts w:ascii="Wingdings" w:hAnsi="Wingdings" w:hint="default"/>
      </w:rPr>
    </w:lvl>
    <w:lvl w:ilvl="5" w:tplc="A886A2FE" w:tentative="1">
      <w:start w:val="1"/>
      <w:numFmt w:val="bullet"/>
      <w:lvlText w:val=""/>
      <w:lvlJc w:val="left"/>
      <w:pPr>
        <w:tabs>
          <w:tab w:val="num" w:pos="4320"/>
        </w:tabs>
        <w:ind w:left="4320" w:hanging="360"/>
      </w:pPr>
      <w:rPr>
        <w:rFonts w:ascii="Wingdings" w:hAnsi="Wingdings" w:hint="default"/>
      </w:rPr>
    </w:lvl>
    <w:lvl w:ilvl="6" w:tplc="59A8E0D0" w:tentative="1">
      <w:start w:val="1"/>
      <w:numFmt w:val="bullet"/>
      <w:lvlText w:val=""/>
      <w:lvlJc w:val="left"/>
      <w:pPr>
        <w:tabs>
          <w:tab w:val="num" w:pos="5040"/>
        </w:tabs>
        <w:ind w:left="5040" w:hanging="360"/>
      </w:pPr>
      <w:rPr>
        <w:rFonts w:ascii="Wingdings" w:hAnsi="Wingdings" w:hint="default"/>
      </w:rPr>
    </w:lvl>
    <w:lvl w:ilvl="7" w:tplc="27509CF6" w:tentative="1">
      <w:start w:val="1"/>
      <w:numFmt w:val="bullet"/>
      <w:lvlText w:val=""/>
      <w:lvlJc w:val="left"/>
      <w:pPr>
        <w:tabs>
          <w:tab w:val="num" w:pos="5760"/>
        </w:tabs>
        <w:ind w:left="5760" w:hanging="360"/>
      </w:pPr>
      <w:rPr>
        <w:rFonts w:ascii="Wingdings" w:hAnsi="Wingdings" w:hint="default"/>
      </w:rPr>
    </w:lvl>
    <w:lvl w:ilvl="8" w:tplc="F15614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072E1"/>
    <w:multiLevelType w:val="hybridMultilevel"/>
    <w:tmpl w:val="E65255FC"/>
    <w:lvl w:ilvl="0" w:tplc="9766BBBC">
      <w:start w:val="1"/>
      <w:numFmt w:val="bullet"/>
      <w:lvlText w:val=""/>
      <w:lvlJc w:val="left"/>
      <w:pPr>
        <w:tabs>
          <w:tab w:val="num" w:pos="720"/>
        </w:tabs>
        <w:ind w:left="720" w:hanging="360"/>
      </w:pPr>
      <w:rPr>
        <w:rFonts w:ascii="Symbol" w:hAnsi="Symbol" w:hint="default"/>
      </w:rPr>
    </w:lvl>
    <w:lvl w:ilvl="1" w:tplc="95322460" w:tentative="1">
      <w:start w:val="1"/>
      <w:numFmt w:val="bullet"/>
      <w:lvlText w:val=""/>
      <w:lvlJc w:val="left"/>
      <w:pPr>
        <w:tabs>
          <w:tab w:val="num" w:pos="1440"/>
        </w:tabs>
        <w:ind w:left="1440" w:hanging="360"/>
      </w:pPr>
      <w:rPr>
        <w:rFonts w:ascii="Wingdings" w:hAnsi="Wingdings" w:hint="default"/>
      </w:rPr>
    </w:lvl>
    <w:lvl w:ilvl="2" w:tplc="CB586848" w:tentative="1">
      <w:start w:val="1"/>
      <w:numFmt w:val="bullet"/>
      <w:lvlText w:val=""/>
      <w:lvlJc w:val="left"/>
      <w:pPr>
        <w:tabs>
          <w:tab w:val="num" w:pos="2160"/>
        </w:tabs>
        <w:ind w:left="2160" w:hanging="360"/>
      </w:pPr>
      <w:rPr>
        <w:rFonts w:ascii="Wingdings" w:hAnsi="Wingdings" w:hint="default"/>
      </w:rPr>
    </w:lvl>
    <w:lvl w:ilvl="3" w:tplc="FAA8C44E" w:tentative="1">
      <w:start w:val="1"/>
      <w:numFmt w:val="bullet"/>
      <w:lvlText w:val=""/>
      <w:lvlJc w:val="left"/>
      <w:pPr>
        <w:tabs>
          <w:tab w:val="num" w:pos="2880"/>
        </w:tabs>
        <w:ind w:left="2880" w:hanging="360"/>
      </w:pPr>
      <w:rPr>
        <w:rFonts w:ascii="Wingdings" w:hAnsi="Wingdings" w:hint="default"/>
      </w:rPr>
    </w:lvl>
    <w:lvl w:ilvl="4" w:tplc="7A0C8DC2" w:tentative="1">
      <w:start w:val="1"/>
      <w:numFmt w:val="bullet"/>
      <w:lvlText w:val=""/>
      <w:lvlJc w:val="left"/>
      <w:pPr>
        <w:tabs>
          <w:tab w:val="num" w:pos="3600"/>
        </w:tabs>
        <w:ind w:left="3600" w:hanging="360"/>
      </w:pPr>
      <w:rPr>
        <w:rFonts w:ascii="Wingdings" w:hAnsi="Wingdings" w:hint="default"/>
      </w:rPr>
    </w:lvl>
    <w:lvl w:ilvl="5" w:tplc="AF164FBC" w:tentative="1">
      <w:start w:val="1"/>
      <w:numFmt w:val="bullet"/>
      <w:lvlText w:val=""/>
      <w:lvlJc w:val="left"/>
      <w:pPr>
        <w:tabs>
          <w:tab w:val="num" w:pos="4320"/>
        </w:tabs>
        <w:ind w:left="4320" w:hanging="360"/>
      </w:pPr>
      <w:rPr>
        <w:rFonts w:ascii="Wingdings" w:hAnsi="Wingdings" w:hint="default"/>
      </w:rPr>
    </w:lvl>
    <w:lvl w:ilvl="6" w:tplc="6B6449A0" w:tentative="1">
      <w:start w:val="1"/>
      <w:numFmt w:val="bullet"/>
      <w:lvlText w:val=""/>
      <w:lvlJc w:val="left"/>
      <w:pPr>
        <w:tabs>
          <w:tab w:val="num" w:pos="5040"/>
        </w:tabs>
        <w:ind w:left="5040" w:hanging="360"/>
      </w:pPr>
      <w:rPr>
        <w:rFonts w:ascii="Wingdings" w:hAnsi="Wingdings" w:hint="default"/>
      </w:rPr>
    </w:lvl>
    <w:lvl w:ilvl="7" w:tplc="F3FEEC9E" w:tentative="1">
      <w:start w:val="1"/>
      <w:numFmt w:val="bullet"/>
      <w:lvlText w:val=""/>
      <w:lvlJc w:val="left"/>
      <w:pPr>
        <w:tabs>
          <w:tab w:val="num" w:pos="5760"/>
        </w:tabs>
        <w:ind w:left="5760" w:hanging="360"/>
      </w:pPr>
      <w:rPr>
        <w:rFonts w:ascii="Wingdings" w:hAnsi="Wingdings" w:hint="default"/>
      </w:rPr>
    </w:lvl>
    <w:lvl w:ilvl="8" w:tplc="F1E2EF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A34C4"/>
    <w:multiLevelType w:val="hybridMultilevel"/>
    <w:tmpl w:val="F25C3752"/>
    <w:lvl w:ilvl="0" w:tplc="6C5EEAB6">
      <w:start w:val="1"/>
      <w:numFmt w:val="bullet"/>
      <w:lvlText w:val=""/>
      <w:lvlJc w:val="left"/>
      <w:pPr>
        <w:tabs>
          <w:tab w:val="num" w:pos="1080"/>
        </w:tabs>
        <w:ind w:left="1080" w:hanging="360"/>
      </w:pPr>
      <w:rPr>
        <w:rFonts w:ascii="Symbol" w:hAnsi="Symbol" w:hint="default"/>
      </w:rPr>
    </w:lvl>
    <w:lvl w:ilvl="1" w:tplc="DFDCB33C" w:tentative="1">
      <w:start w:val="1"/>
      <w:numFmt w:val="bullet"/>
      <w:lvlText w:val="o"/>
      <w:lvlJc w:val="left"/>
      <w:pPr>
        <w:tabs>
          <w:tab w:val="num" w:pos="1800"/>
        </w:tabs>
        <w:ind w:left="1800" w:hanging="360"/>
      </w:pPr>
      <w:rPr>
        <w:rFonts w:ascii="Courier New" w:hAnsi="Courier New" w:hint="default"/>
      </w:rPr>
    </w:lvl>
    <w:lvl w:ilvl="2" w:tplc="79CA997A" w:tentative="1">
      <w:start w:val="1"/>
      <w:numFmt w:val="bullet"/>
      <w:lvlText w:val=""/>
      <w:lvlJc w:val="left"/>
      <w:pPr>
        <w:tabs>
          <w:tab w:val="num" w:pos="2520"/>
        </w:tabs>
        <w:ind w:left="2520" w:hanging="360"/>
      </w:pPr>
      <w:rPr>
        <w:rFonts w:ascii="Wingdings" w:hAnsi="Wingdings" w:hint="default"/>
      </w:rPr>
    </w:lvl>
    <w:lvl w:ilvl="3" w:tplc="80FE3792" w:tentative="1">
      <w:start w:val="1"/>
      <w:numFmt w:val="bullet"/>
      <w:lvlText w:val=""/>
      <w:lvlJc w:val="left"/>
      <w:pPr>
        <w:tabs>
          <w:tab w:val="num" w:pos="3240"/>
        </w:tabs>
        <w:ind w:left="3240" w:hanging="360"/>
      </w:pPr>
      <w:rPr>
        <w:rFonts w:ascii="Symbol" w:hAnsi="Symbol" w:hint="default"/>
      </w:rPr>
    </w:lvl>
    <w:lvl w:ilvl="4" w:tplc="4A4E0424" w:tentative="1">
      <w:start w:val="1"/>
      <w:numFmt w:val="bullet"/>
      <w:lvlText w:val="o"/>
      <w:lvlJc w:val="left"/>
      <w:pPr>
        <w:tabs>
          <w:tab w:val="num" w:pos="3960"/>
        </w:tabs>
        <w:ind w:left="3960" w:hanging="360"/>
      </w:pPr>
      <w:rPr>
        <w:rFonts w:ascii="Courier New" w:hAnsi="Courier New" w:hint="default"/>
      </w:rPr>
    </w:lvl>
    <w:lvl w:ilvl="5" w:tplc="3C667E20" w:tentative="1">
      <w:start w:val="1"/>
      <w:numFmt w:val="bullet"/>
      <w:lvlText w:val=""/>
      <w:lvlJc w:val="left"/>
      <w:pPr>
        <w:tabs>
          <w:tab w:val="num" w:pos="4680"/>
        </w:tabs>
        <w:ind w:left="4680" w:hanging="360"/>
      </w:pPr>
      <w:rPr>
        <w:rFonts w:ascii="Wingdings" w:hAnsi="Wingdings" w:hint="default"/>
      </w:rPr>
    </w:lvl>
    <w:lvl w:ilvl="6" w:tplc="FA0058E8" w:tentative="1">
      <w:start w:val="1"/>
      <w:numFmt w:val="bullet"/>
      <w:lvlText w:val=""/>
      <w:lvlJc w:val="left"/>
      <w:pPr>
        <w:tabs>
          <w:tab w:val="num" w:pos="5400"/>
        </w:tabs>
        <w:ind w:left="5400" w:hanging="360"/>
      </w:pPr>
      <w:rPr>
        <w:rFonts w:ascii="Symbol" w:hAnsi="Symbol" w:hint="default"/>
      </w:rPr>
    </w:lvl>
    <w:lvl w:ilvl="7" w:tplc="238031BE" w:tentative="1">
      <w:start w:val="1"/>
      <w:numFmt w:val="bullet"/>
      <w:lvlText w:val="o"/>
      <w:lvlJc w:val="left"/>
      <w:pPr>
        <w:tabs>
          <w:tab w:val="num" w:pos="6120"/>
        </w:tabs>
        <w:ind w:left="6120" w:hanging="360"/>
      </w:pPr>
      <w:rPr>
        <w:rFonts w:ascii="Courier New" w:hAnsi="Courier New" w:hint="default"/>
      </w:rPr>
    </w:lvl>
    <w:lvl w:ilvl="8" w:tplc="CB4E0440" w:tentative="1">
      <w:start w:val="1"/>
      <w:numFmt w:val="bullet"/>
      <w:lvlText w:val=""/>
      <w:lvlJc w:val="left"/>
      <w:pPr>
        <w:tabs>
          <w:tab w:val="num" w:pos="6840"/>
        </w:tabs>
        <w:ind w:left="6840" w:hanging="360"/>
      </w:pPr>
      <w:rPr>
        <w:rFonts w:ascii="Wingdings" w:hAnsi="Wingdings" w:hint="default"/>
      </w:rPr>
    </w:lvl>
  </w:abstractNum>
  <w:num w:numId="1" w16cid:durableId="678653197">
    <w:abstractNumId w:val="4"/>
  </w:num>
  <w:num w:numId="2" w16cid:durableId="1614361341">
    <w:abstractNumId w:val="3"/>
  </w:num>
  <w:num w:numId="3" w16cid:durableId="1103384454">
    <w:abstractNumId w:val="1"/>
  </w:num>
  <w:num w:numId="4" w16cid:durableId="1124944">
    <w:abstractNumId w:val="10"/>
  </w:num>
  <w:num w:numId="5" w16cid:durableId="1913467210">
    <w:abstractNumId w:val="11"/>
  </w:num>
  <w:num w:numId="6" w16cid:durableId="821317081">
    <w:abstractNumId w:val="6"/>
  </w:num>
  <w:num w:numId="7" w16cid:durableId="1052116011">
    <w:abstractNumId w:val="2"/>
  </w:num>
  <w:num w:numId="8" w16cid:durableId="345593912">
    <w:abstractNumId w:val="9"/>
  </w:num>
  <w:num w:numId="9" w16cid:durableId="685407405">
    <w:abstractNumId w:val="5"/>
  </w:num>
  <w:num w:numId="10" w16cid:durableId="1586913248">
    <w:abstractNumId w:val="7"/>
  </w:num>
  <w:num w:numId="11" w16cid:durableId="1405758867">
    <w:abstractNumId w:val="0"/>
  </w:num>
  <w:num w:numId="12" w16cid:durableId="394401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7B5B"/>
    <w:rsid w:val="000E4412"/>
    <w:rsid w:val="000F064F"/>
    <w:rsid w:val="001B7DA4"/>
    <w:rsid w:val="00260FDB"/>
    <w:rsid w:val="002670BB"/>
    <w:rsid w:val="002A1966"/>
    <w:rsid w:val="002B731A"/>
    <w:rsid w:val="002F2689"/>
    <w:rsid w:val="003224DD"/>
    <w:rsid w:val="003732FC"/>
    <w:rsid w:val="003C6A9C"/>
    <w:rsid w:val="005857A8"/>
    <w:rsid w:val="006136BE"/>
    <w:rsid w:val="00627CCB"/>
    <w:rsid w:val="0064570C"/>
    <w:rsid w:val="006E3EEB"/>
    <w:rsid w:val="00727E77"/>
    <w:rsid w:val="00776E25"/>
    <w:rsid w:val="00794D1C"/>
    <w:rsid w:val="007E631C"/>
    <w:rsid w:val="009E1B4C"/>
    <w:rsid w:val="00A235ED"/>
    <w:rsid w:val="00AA29D2"/>
    <w:rsid w:val="00AE686B"/>
    <w:rsid w:val="00BE656B"/>
    <w:rsid w:val="00C03D9F"/>
    <w:rsid w:val="00C45391"/>
    <w:rsid w:val="00C860C0"/>
    <w:rsid w:val="00D1746C"/>
    <w:rsid w:val="00D34727"/>
    <w:rsid w:val="00D43409"/>
    <w:rsid w:val="00D43C99"/>
    <w:rsid w:val="00E50A8B"/>
    <w:rsid w:val="00E527F9"/>
    <w:rsid w:val="00E56318"/>
    <w:rsid w:val="00E91213"/>
    <w:rsid w:val="00F01C15"/>
    <w:rsid w:val="00F61D3F"/>
    <w:rsid w:val="00FB7B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DB0F"/>
  <w15:chartTrackingRefBased/>
  <w15:docId w15:val="{A919EC3B-ED81-4E10-8127-4CFAF8A3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Policy – Allergen</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Allergen</dc:title>
  <dc:subject>Policy – Allergen</dc:subject>
  <dc:creator>SSFPA</dc:creator>
  <cp:keywords>Policy – Allergen</cp:keywords>
  <dc:description>Thank you for supporting www.ssfpa.net</dc:description>
  <cp:lastModifiedBy>Ross Food Consulting</cp:lastModifiedBy>
  <cp:revision>17</cp:revision>
  <cp:lastPrinted>2008-01-22T17:59:00Z</cp:lastPrinted>
  <dcterms:created xsi:type="dcterms:W3CDTF">2022-08-23T23:55:00Z</dcterms:created>
  <dcterms:modified xsi:type="dcterms:W3CDTF">2023-02-22T20:47:00Z</dcterms:modified>
  <cp:category>Food Safety</cp:category>
  <cp:contentStatus>Final</cp:contentStatus>
</cp:coreProperties>
</file>